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21E" w:rsidRDefault="00CA6A71">
      <w:pPr>
        <w:spacing w:after="163" w:line="259" w:lineRule="auto"/>
        <w:ind w:left="0" w:right="63" w:firstLine="0"/>
        <w:jc w:val="center"/>
      </w:pPr>
      <w:r>
        <w:rPr>
          <w:rFonts w:ascii="Century Gothic" w:eastAsia="Century Gothic" w:hAnsi="Century Gothic" w:cs="Century Gothic"/>
          <w:b/>
        </w:rPr>
        <w:t xml:space="preserve">REPUBLIC OF SOUTH AFRICA </w:t>
      </w:r>
      <w:r>
        <w:rPr>
          <w:rFonts w:ascii="Calibri" w:eastAsia="Calibri" w:hAnsi="Calibri" w:cs="Calibri"/>
        </w:rPr>
        <w:t xml:space="preserve"> </w:t>
      </w:r>
    </w:p>
    <w:p w:rsidR="0062636C" w:rsidRDefault="00CA6A71">
      <w:pPr>
        <w:spacing w:after="0" w:line="425" w:lineRule="auto"/>
        <w:ind w:left="1690" w:right="1439" w:firstLine="281"/>
        <w:jc w:val="left"/>
        <w:rPr>
          <w:rFonts w:ascii="Calibri" w:eastAsia="Calibri" w:hAnsi="Calibri" w:cs="Calibri"/>
        </w:rPr>
      </w:pPr>
      <w:r>
        <w:rPr>
          <w:rFonts w:ascii="Century Gothic" w:eastAsia="Century Gothic" w:hAnsi="Century Gothic" w:cs="Century Gothic"/>
          <w:b/>
          <w:sz w:val="20"/>
        </w:rPr>
        <w:t xml:space="preserve">OFFICE OF THE HONOURABLE </w:t>
      </w:r>
      <w:r w:rsidR="004224A4">
        <w:rPr>
          <w:rFonts w:ascii="Century Gothic" w:eastAsia="Century Gothic" w:hAnsi="Century Gothic" w:cs="Century Gothic"/>
          <w:b/>
          <w:sz w:val="20"/>
        </w:rPr>
        <w:t>MR</w:t>
      </w:r>
      <w:r>
        <w:rPr>
          <w:rFonts w:ascii="Century Gothic" w:eastAsia="Century Gothic" w:hAnsi="Century Gothic" w:cs="Century Gothic"/>
          <w:b/>
          <w:sz w:val="20"/>
        </w:rPr>
        <w:t xml:space="preserve"> JUSTICE </w:t>
      </w:r>
      <w:r w:rsidR="00D5053D">
        <w:rPr>
          <w:rFonts w:ascii="Century Gothic" w:eastAsia="Century Gothic" w:hAnsi="Century Gothic" w:cs="Century Gothic"/>
          <w:b/>
          <w:sz w:val="20"/>
        </w:rPr>
        <w:t>MILLAR</w:t>
      </w:r>
      <w:r>
        <w:rPr>
          <w:rFonts w:ascii="Century Gothic" w:eastAsia="Century Gothic" w:hAnsi="Century Gothic" w:cs="Century Gothic"/>
          <w:b/>
          <w:sz w:val="20"/>
        </w:rPr>
        <w:t xml:space="preserve"> </w:t>
      </w:r>
      <w:r>
        <w:rPr>
          <w:rFonts w:ascii="Calibri" w:eastAsia="Calibri" w:hAnsi="Calibri" w:cs="Calibri"/>
        </w:rPr>
        <w:t xml:space="preserve"> </w:t>
      </w:r>
    </w:p>
    <w:p w:rsidR="003D121E" w:rsidRDefault="00CA6A71">
      <w:pPr>
        <w:spacing w:after="0" w:line="425" w:lineRule="auto"/>
        <w:ind w:left="1690" w:right="1439" w:firstLine="281"/>
        <w:jc w:val="left"/>
      </w:pPr>
      <w:r>
        <w:rPr>
          <w:rFonts w:ascii="Century Gothic" w:eastAsia="Century Gothic" w:hAnsi="Century Gothic" w:cs="Century Gothic"/>
          <w:b/>
          <w:sz w:val="20"/>
        </w:rPr>
        <w:t xml:space="preserve">HIGH COURT OF SOUTH AFRICA, GAUTENG DIVISION, PRETORIA </w:t>
      </w:r>
      <w:r>
        <w:rPr>
          <w:rFonts w:ascii="Calibri" w:eastAsia="Calibri" w:hAnsi="Calibri" w:cs="Calibri"/>
        </w:rPr>
        <w:t xml:space="preserve"> </w:t>
      </w:r>
    </w:p>
    <w:p w:rsidR="003D121E" w:rsidRDefault="00CA6A71">
      <w:pPr>
        <w:spacing w:after="199" w:line="259" w:lineRule="auto"/>
        <w:ind w:left="10" w:right="62"/>
        <w:jc w:val="center"/>
      </w:pPr>
      <w:r>
        <w:rPr>
          <w:rFonts w:ascii="Century Gothic" w:eastAsia="Century Gothic" w:hAnsi="Century Gothic" w:cs="Century Gothic"/>
          <w:sz w:val="16"/>
        </w:rPr>
        <w:t xml:space="preserve">Pretoria High Court Building, c/o </w:t>
      </w:r>
      <w:proofErr w:type="spellStart"/>
      <w:r>
        <w:rPr>
          <w:rFonts w:ascii="Century Gothic" w:eastAsia="Century Gothic" w:hAnsi="Century Gothic" w:cs="Century Gothic"/>
          <w:sz w:val="16"/>
        </w:rPr>
        <w:t>Madiba</w:t>
      </w:r>
      <w:proofErr w:type="spellEnd"/>
      <w:r w:rsidR="00D5053D">
        <w:rPr>
          <w:rFonts w:ascii="Century Gothic" w:eastAsia="Century Gothic" w:hAnsi="Century Gothic" w:cs="Century Gothic"/>
          <w:sz w:val="16"/>
        </w:rPr>
        <w:t xml:space="preserve"> &amp; Paul Kruger Streets, Room 244, palace</w:t>
      </w:r>
      <w:r>
        <w:rPr>
          <w:rFonts w:ascii="Calibri" w:eastAsia="Calibri" w:hAnsi="Calibri" w:cs="Calibri"/>
        </w:rPr>
        <w:t xml:space="preserve"> </w:t>
      </w:r>
    </w:p>
    <w:p w:rsidR="003D121E" w:rsidRDefault="00CA6A71">
      <w:pPr>
        <w:spacing w:after="88" w:line="259" w:lineRule="auto"/>
        <w:ind w:left="10" w:right="63"/>
        <w:jc w:val="center"/>
      </w:pPr>
      <w:r>
        <w:rPr>
          <w:rFonts w:ascii="Century Gothic" w:eastAsia="Century Gothic" w:hAnsi="Century Gothic" w:cs="Century Gothic"/>
          <w:sz w:val="16"/>
        </w:rPr>
        <w:t xml:space="preserve">Tel: (012) 492 6726 E-mail: </w:t>
      </w:r>
      <w:r w:rsidR="00D5053D">
        <w:rPr>
          <w:rFonts w:ascii="Century Gothic" w:eastAsia="Century Gothic" w:hAnsi="Century Gothic" w:cs="Century Gothic"/>
          <w:sz w:val="16"/>
        </w:rPr>
        <w:t>Hbotes</w:t>
      </w:r>
      <w:r>
        <w:rPr>
          <w:rFonts w:ascii="Century Gothic" w:eastAsia="Century Gothic" w:hAnsi="Century Gothic" w:cs="Century Gothic"/>
          <w:sz w:val="16"/>
        </w:rPr>
        <w:t>@judiciary.org.za</w:t>
      </w:r>
      <w:r>
        <w:rPr>
          <w:rFonts w:ascii="Century Gothic" w:eastAsia="Century Gothic" w:hAnsi="Century Gothic" w:cs="Century Gothic"/>
          <w:b/>
          <w:sz w:val="20"/>
        </w:rPr>
        <w:t xml:space="preserve"> </w:t>
      </w:r>
      <w:r>
        <w:rPr>
          <w:rFonts w:ascii="Calibri" w:eastAsia="Calibri" w:hAnsi="Calibri" w:cs="Calibri"/>
        </w:rPr>
        <w:t xml:space="preserve"> </w:t>
      </w:r>
    </w:p>
    <w:p w:rsidR="003D121E" w:rsidRDefault="00CA6A71">
      <w:pPr>
        <w:spacing w:after="73" w:line="259" w:lineRule="auto"/>
        <w:ind w:left="14" w:right="0" w:firstLine="0"/>
        <w:jc w:val="left"/>
      </w:pPr>
      <w:r>
        <w:rPr>
          <w:sz w:val="10"/>
        </w:rPr>
        <w:t xml:space="preserve"> </w:t>
      </w:r>
      <w:r>
        <w:rPr>
          <w:rFonts w:ascii="Calibri" w:eastAsia="Calibri" w:hAnsi="Calibri" w:cs="Calibri"/>
        </w:rPr>
        <w:t xml:space="preserve"> </w:t>
      </w:r>
    </w:p>
    <w:p w:rsidR="003D121E" w:rsidRDefault="00CA6A71">
      <w:pPr>
        <w:spacing w:after="175" w:line="259" w:lineRule="auto"/>
        <w:ind w:left="-15" w:right="0" w:firstLine="0"/>
        <w:jc w:val="right"/>
      </w:pPr>
      <w:r>
        <w:rPr>
          <w:rFonts w:ascii="Calibri" w:eastAsia="Calibri" w:hAnsi="Calibri" w:cs="Calibri"/>
          <w:noProof/>
        </w:rPr>
        <mc:AlternateContent>
          <mc:Choice Requires="wpg">
            <w:drawing>
              <wp:inline distT="0" distB="0" distL="0" distR="0">
                <wp:extent cx="5963921" cy="17780"/>
                <wp:effectExtent l="0" t="0" r="0" b="0"/>
                <wp:docPr id="3246" name="Group 3246"/>
                <wp:cNvGraphicFramePr/>
                <a:graphic xmlns:a="http://schemas.openxmlformats.org/drawingml/2006/main">
                  <a:graphicData uri="http://schemas.microsoft.com/office/word/2010/wordprocessingGroup">
                    <wpg:wgp>
                      <wpg:cNvGrpSpPr/>
                      <wpg:grpSpPr>
                        <a:xfrm>
                          <a:off x="0" y="0"/>
                          <a:ext cx="5963921" cy="17780"/>
                          <a:chOff x="0" y="0"/>
                          <a:chExt cx="5963921" cy="17780"/>
                        </a:xfrm>
                      </wpg:grpSpPr>
                      <wps:wsp>
                        <wps:cNvPr id="4047" name="Shape 4047"/>
                        <wps:cNvSpPr/>
                        <wps:spPr>
                          <a:xfrm>
                            <a:off x="0" y="0"/>
                            <a:ext cx="5963921" cy="17780"/>
                          </a:xfrm>
                          <a:custGeom>
                            <a:avLst/>
                            <a:gdLst/>
                            <a:ahLst/>
                            <a:cxnLst/>
                            <a:rect l="0" t="0" r="0" b="0"/>
                            <a:pathLst>
                              <a:path w="5963921" h="17780">
                                <a:moveTo>
                                  <a:pt x="0" y="0"/>
                                </a:moveTo>
                                <a:lnTo>
                                  <a:pt x="5963921" y="0"/>
                                </a:lnTo>
                                <a:lnTo>
                                  <a:pt x="5963921" y="17780"/>
                                </a:lnTo>
                                <a:lnTo>
                                  <a:pt x="0" y="17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246" style="width:469.6pt;height:1.40002pt;mso-position-horizontal-relative:char;mso-position-vertical-relative:line" coordsize="59639,177">
                <v:shape id="Shape 4048" style="position:absolute;width:59639;height:177;left:0;top:0;" coordsize="5963921,17780" path="m0,0l5963921,0l5963921,17780l0,17780l0,0">
                  <v:stroke weight="0pt" endcap="flat" joinstyle="miter" miterlimit="10" on="false" color="#000000" opacity="0"/>
                  <v:fill on="true" color="#000000"/>
                </v:shape>
              </v:group>
            </w:pict>
          </mc:Fallback>
        </mc:AlternateContent>
      </w:r>
      <w:r>
        <w:rPr>
          <w:rFonts w:ascii="Calibri" w:eastAsia="Calibri" w:hAnsi="Calibri" w:cs="Calibri"/>
        </w:rPr>
        <w:t xml:space="preserve"> </w:t>
      </w:r>
    </w:p>
    <w:p w:rsidR="003D121E" w:rsidRDefault="00D5053D">
      <w:pPr>
        <w:spacing w:after="297" w:line="259" w:lineRule="auto"/>
        <w:ind w:left="0" w:right="78" w:firstLine="0"/>
        <w:jc w:val="right"/>
        <w:rPr>
          <w:rFonts w:ascii="Calibri" w:eastAsia="Calibri" w:hAnsi="Calibri" w:cs="Calibri"/>
        </w:rPr>
      </w:pPr>
      <w:r>
        <w:rPr>
          <w:sz w:val="24"/>
        </w:rPr>
        <w:t>26 MAY</w:t>
      </w:r>
      <w:r w:rsidR="00CA6A71">
        <w:rPr>
          <w:sz w:val="24"/>
        </w:rPr>
        <w:t xml:space="preserve"> 2023</w:t>
      </w:r>
      <w:r w:rsidR="00CA6A71">
        <w:rPr>
          <w:rFonts w:ascii="Calibri" w:eastAsia="Calibri" w:hAnsi="Calibri" w:cs="Calibri"/>
        </w:rPr>
        <w:t xml:space="preserve">  </w:t>
      </w:r>
    </w:p>
    <w:p w:rsidR="006D70DB" w:rsidRPr="006D70DB" w:rsidRDefault="006D70DB" w:rsidP="006D70DB">
      <w:pPr>
        <w:spacing w:after="297" w:line="259" w:lineRule="auto"/>
        <w:ind w:left="0" w:right="78" w:firstLine="0"/>
        <w:jc w:val="center"/>
        <w:rPr>
          <w:rFonts w:ascii="Arial Black" w:hAnsi="Arial Black"/>
          <w:b/>
          <w:sz w:val="32"/>
          <w:szCs w:val="32"/>
          <w:u w:val="single"/>
        </w:rPr>
      </w:pPr>
      <w:r w:rsidRPr="006D70DB">
        <w:rPr>
          <w:rFonts w:ascii="Arial Black" w:eastAsia="Calibri" w:hAnsi="Arial Black" w:cs="Calibri"/>
          <w:b/>
          <w:sz w:val="32"/>
          <w:szCs w:val="32"/>
          <w:u w:val="single"/>
        </w:rPr>
        <w:t>PRACTICE DIRECTIVE</w:t>
      </w:r>
    </w:p>
    <w:p w:rsidR="003D121E" w:rsidRDefault="00CA6A71">
      <w:pPr>
        <w:spacing w:after="0" w:line="259" w:lineRule="auto"/>
        <w:ind w:left="14" w:right="0" w:firstLine="0"/>
        <w:jc w:val="left"/>
      </w:pPr>
      <w:r>
        <w:rPr>
          <w:rFonts w:ascii="Century Gothic" w:eastAsia="Century Gothic" w:hAnsi="Century Gothic" w:cs="Century Gothic"/>
          <w:b/>
          <w:sz w:val="28"/>
        </w:rPr>
        <w:t xml:space="preserve"> </w:t>
      </w:r>
      <w:r>
        <w:rPr>
          <w:rFonts w:ascii="Calibri" w:eastAsia="Calibri" w:hAnsi="Calibri" w:cs="Calibri"/>
        </w:rPr>
        <w:t xml:space="preserve"> </w:t>
      </w:r>
    </w:p>
    <w:p w:rsidR="003D121E" w:rsidRDefault="00CA6A71">
      <w:pPr>
        <w:spacing w:after="16" w:line="259" w:lineRule="auto"/>
        <w:ind w:left="14" w:right="0" w:firstLine="0"/>
        <w:jc w:val="left"/>
      </w:pPr>
      <w:r>
        <w:rPr>
          <w:sz w:val="24"/>
        </w:rPr>
        <w:t xml:space="preserve">Dear Advocate/Sir/Madam  </w:t>
      </w:r>
      <w:r>
        <w:t xml:space="preserve"> </w:t>
      </w:r>
      <w:bookmarkStart w:id="0" w:name="_GoBack"/>
      <w:bookmarkEnd w:id="0"/>
    </w:p>
    <w:p w:rsidR="003D121E" w:rsidRDefault="00CA6A71">
      <w:pPr>
        <w:spacing w:after="0" w:line="259" w:lineRule="auto"/>
        <w:ind w:left="14" w:right="0" w:firstLine="0"/>
        <w:jc w:val="left"/>
      </w:pPr>
      <w:r>
        <w:rPr>
          <w:b/>
          <w:sz w:val="26"/>
        </w:rPr>
        <w:t xml:space="preserve"> </w:t>
      </w:r>
    </w:p>
    <w:p w:rsidR="003D121E" w:rsidRDefault="00CA6A71">
      <w:pPr>
        <w:spacing w:after="0" w:line="259" w:lineRule="auto"/>
        <w:ind w:left="14" w:right="0" w:firstLine="0"/>
        <w:jc w:val="left"/>
      </w:pPr>
      <w:r>
        <w:rPr>
          <w:b/>
          <w:sz w:val="26"/>
        </w:rPr>
        <w:t xml:space="preserve"> </w:t>
      </w:r>
      <w:r>
        <w:t xml:space="preserve"> </w:t>
      </w:r>
    </w:p>
    <w:p w:rsidR="0062636C" w:rsidRPr="0051017A" w:rsidRDefault="00CA6A71">
      <w:pPr>
        <w:pStyle w:val="Heading1"/>
        <w:ind w:left="-5"/>
      </w:pPr>
      <w:r w:rsidRPr="0051017A">
        <w:t xml:space="preserve">URGENTS CORAM: MILLAR J </w:t>
      </w:r>
      <w:r w:rsidR="00D5053D" w:rsidRPr="0051017A">
        <w:t xml:space="preserve">AND VAN NIEKERK AJ </w:t>
      </w:r>
      <w:r w:rsidRPr="0051017A">
        <w:t>2023</w:t>
      </w:r>
    </w:p>
    <w:p w:rsidR="003D121E" w:rsidRPr="0051017A" w:rsidRDefault="00CA6A71">
      <w:pPr>
        <w:pStyle w:val="Heading1"/>
        <w:ind w:left="-5"/>
      </w:pPr>
      <w:r w:rsidRPr="0051017A">
        <w:t xml:space="preserve"> WEEK 7 (</w:t>
      </w:r>
      <w:r w:rsidR="00D5053D" w:rsidRPr="0051017A">
        <w:t>26 MAY 2023 TO 2 JUNE 2023)</w:t>
      </w:r>
    </w:p>
    <w:p w:rsidR="003D121E" w:rsidRDefault="00CA6A71">
      <w:pPr>
        <w:spacing w:after="0" w:line="259" w:lineRule="auto"/>
        <w:ind w:left="0" w:right="0" w:firstLine="0"/>
        <w:jc w:val="left"/>
      </w:pPr>
      <w:r>
        <w:t xml:space="preserve"> </w:t>
      </w:r>
    </w:p>
    <w:p w:rsidR="00714D11" w:rsidRDefault="00CA6A71" w:rsidP="009302AD">
      <w:pPr>
        <w:spacing w:after="16" w:line="259" w:lineRule="auto"/>
        <w:ind w:left="14" w:right="0" w:firstLine="0"/>
        <w:jc w:val="left"/>
      </w:pPr>
      <w:r>
        <w:rPr>
          <w:b/>
        </w:rPr>
        <w:t xml:space="preserve">  </w:t>
      </w:r>
      <w:r>
        <w:t xml:space="preserve"> </w:t>
      </w:r>
    </w:p>
    <w:p w:rsidR="00714D11" w:rsidRDefault="00CA6A71" w:rsidP="009302AD">
      <w:pPr>
        <w:numPr>
          <w:ilvl w:val="0"/>
          <w:numId w:val="1"/>
        </w:numPr>
        <w:ind w:left="142" w:right="59" w:firstLine="0"/>
      </w:pPr>
      <w:r>
        <w:t xml:space="preserve">There will be no roll-call on </w:t>
      </w:r>
      <w:r w:rsidR="00D5053D">
        <w:t xml:space="preserve">Monday 29 May </w:t>
      </w:r>
      <w:r>
        <w:t xml:space="preserve">2023.  </w:t>
      </w:r>
      <w:r w:rsidR="00D5053D">
        <w:t xml:space="preserve">OPEN COURT </w:t>
      </w:r>
      <w:r>
        <w:t xml:space="preserve">hearings will start on Tuesday </w:t>
      </w:r>
      <w:r w:rsidR="00D5053D">
        <w:t>30 MAY</w:t>
      </w:r>
      <w:r>
        <w:t xml:space="preserve"> 2023 at </w:t>
      </w:r>
      <w:r w:rsidR="00D5053D">
        <w:t>9h00</w:t>
      </w:r>
      <w:r>
        <w:t xml:space="preserve"> in accordance with the allocati</w:t>
      </w:r>
      <w:r w:rsidR="004224A4">
        <w:t xml:space="preserve">on roll that will be sent to </w:t>
      </w:r>
      <w:r>
        <w:t xml:space="preserve">practitioners before 16h00 on </w:t>
      </w:r>
      <w:r w:rsidR="00D5053D">
        <w:t>26 May 2023</w:t>
      </w:r>
      <w:r>
        <w:t xml:space="preserve"> unless specifically otherwise stated.  Legal practitioners are urged to </w:t>
      </w:r>
      <w:r w:rsidR="00D5053D">
        <w:t>be at court at 9h00.</w:t>
      </w:r>
    </w:p>
    <w:p w:rsidR="00D5053D" w:rsidRDefault="00D5053D" w:rsidP="009302AD">
      <w:pPr>
        <w:ind w:left="142" w:right="59" w:firstLine="0"/>
      </w:pPr>
    </w:p>
    <w:p w:rsidR="00714D11" w:rsidRDefault="00714D11" w:rsidP="009302AD">
      <w:pPr>
        <w:ind w:left="142" w:right="59" w:firstLine="0"/>
        <w:rPr>
          <w:b/>
          <w:u w:val="single"/>
        </w:rPr>
      </w:pPr>
      <w:r w:rsidRPr="00714D11">
        <w:rPr>
          <w:b/>
          <w:u w:val="single"/>
        </w:rPr>
        <w:t>FOR JUDGE MILLAR</w:t>
      </w:r>
      <w:r w:rsidR="0062636C">
        <w:rPr>
          <w:b/>
          <w:u w:val="single"/>
        </w:rPr>
        <w:t xml:space="preserve"> </w:t>
      </w:r>
    </w:p>
    <w:p w:rsidR="00714D11" w:rsidRDefault="00714D11" w:rsidP="009302AD">
      <w:pPr>
        <w:ind w:left="142" w:right="59" w:firstLine="0"/>
        <w:rPr>
          <w:b/>
          <w:u w:val="single"/>
        </w:rPr>
      </w:pPr>
    </w:p>
    <w:p w:rsidR="00714D11" w:rsidRDefault="00714D11" w:rsidP="009302AD">
      <w:pPr>
        <w:ind w:left="142" w:right="59" w:firstLine="0"/>
      </w:pPr>
      <w:r w:rsidRPr="00714D11">
        <w:t xml:space="preserve">PROCEEDINGS WILL BE </w:t>
      </w:r>
      <w:r w:rsidRPr="009302AD">
        <w:rPr>
          <w:b/>
        </w:rPr>
        <w:t>OPEN COURT AT 9H00 IN PALACE COURT C</w:t>
      </w:r>
    </w:p>
    <w:p w:rsidR="009302AD" w:rsidRPr="00714D11" w:rsidRDefault="009302AD" w:rsidP="009302AD">
      <w:pPr>
        <w:ind w:left="142" w:right="59" w:firstLine="0"/>
      </w:pPr>
    </w:p>
    <w:p w:rsidR="00714D11" w:rsidRDefault="00714D11" w:rsidP="00714D11">
      <w:pPr>
        <w:ind w:left="451" w:right="59" w:firstLine="0"/>
      </w:pPr>
    </w:p>
    <w:p w:rsidR="003D121E" w:rsidRDefault="004224A4" w:rsidP="004224A4">
      <w:pPr>
        <w:spacing w:after="158" w:line="259" w:lineRule="auto"/>
        <w:ind w:right="0"/>
        <w:jc w:val="left"/>
        <w:rPr>
          <w:b/>
          <w:u w:val="single"/>
        </w:rPr>
      </w:pPr>
      <w:r w:rsidRPr="004224A4">
        <w:rPr>
          <w:b/>
          <w:u w:val="single"/>
        </w:rPr>
        <w:t>FOR ACTING JUDGE VAN NIEKERK</w:t>
      </w:r>
    </w:p>
    <w:p w:rsidR="009302AD" w:rsidRPr="009302AD" w:rsidRDefault="009302AD" w:rsidP="004224A4">
      <w:pPr>
        <w:spacing w:after="158" w:line="259" w:lineRule="auto"/>
        <w:ind w:right="0"/>
        <w:jc w:val="left"/>
      </w:pPr>
      <w:r w:rsidRPr="009302AD">
        <w:t>PROCEEDINGS WILL BE IN OPEN COURT AT 10H00 AND AFTER HOURS</w:t>
      </w:r>
      <w:r>
        <w:t xml:space="preserve"> DURING THE WEEK WILL BE </w:t>
      </w:r>
      <w:r w:rsidRPr="009302AD">
        <w:t>VIRTUAL.</w:t>
      </w:r>
    </w:p>
    <w:p w:rsidR="003D121E" w:rsidRDefault="00CA6A71">
      <w:pPr>
        <w:numPr>
          <w:ilvl w:val="0"/>
          <w:numId w:val="1"/>
        </w:numPr>
        <w:ind w:right="59" w:hanging="360"/>
      </w:pPr>
      <w:r>
        <w:t xml:space="preserve">An allocation does NOT mean that the matter is considered sufficiently urgent to be heard on the merits. Submissions will need to be made regarding the grounds of urgency. </w:t>
      </w:r>
    </w:p>
    <w:p w:rsidR="003D121E" w:rsidRDefault="00CA6A71">
      <w:pPr>
        <w:spacing w:after="0" w:line="259" w:lineRule="auto"/>
        <w:ind w:left="720" w:right="0" w:firstLine="0"/>
        <w:jc w:val="left"/>
      </w:pPr>
      <w:r>
        <w:t xml:space="preserve"> </w:t>
      </w:r>
    </w:p>
    <w:p w:rsidR="003D121E" w:rsidRDefault="00CA6A71">
      <w:pPr>
        <w:spacing w:after="0" w:line="259" w:lineRule="auto"/>
        <w:ind w:left="720" w:right="0" w:firstLine="0"/>
        <w:jc w:val="left"/>
      </w:pPr>
      <w:r>
        <w:t xml:space="preserve"> </w:t>
      </w:r>
    </w:p>
    <w:p w:rsidR="003D121E" w:rsidRDefault="00CA6A71">
      <w:pPr>
        <w:numPr>
          <w:ilvl w:val="0"/>
          <w:numId w:val="1"/>
        </w:numPr>
        <w:ind w:right="59" w:hanging="360"/>
      </w:pPr>
      <w:r>
        <w:t>All cases MUST be created on Court on Line and linked to Case line</w:t>
      </w:r>
      <w:r w:rsidR="004224A4">
        <w:t>s</w:t>
      </w:r>
      <w:r>
        <w:t xml:space="preserve"> so that the matters ap</w:t>
      </w:r>
      <w:r w:rsidR="004224A4">
        <w:t>pear and are accessible to the C</w:t>
      </w:r>
      <w:r>
        <w:t xml:space="preserve">ourt on </w:t>
      </w:r>
      <w:proofErr w:type="spellStart"/>
      <w:r>
        <w:t>Caseline</w:t>
      </w:r>
      <w:proofErr w:type="spellEnd"/>
      <w:r>
        <w:t xml:space="preserve">. Therefore, all necessary documents must be available on the </w:t>
      </w:r>
      <w:proofErr w:type="spellStart"/>
      <w:r>
        <w:t>Caseline</w:t>
      </w:r>
      <w:proofErr w:type="spellEnd"/>
      <w:r>
        <w:t xml:space="preserve"> platform. If any problems are experienced, the judge’s registrar m</w:t>
      </w:r>
      <w:r w:rsidR="004224A4">
        <w:t>ust</w:t>
      </w:r>
      <w:r>
        <w:t xml:space="preserve"> be contacted TIMEOUSLY. </w:t>
      </w:r>
    </w:p>
    <w:p w:rsidR="003D121E" w:rsidRDefault="00CA6A71">
      <w:pPr>
        <w:spacing w:after="0" w:line="259" w:lineRule="auto"/>
        <w:ind w:left="720" w:right="0" w:firstLine="0"/>
        <w:jc w:val="left"/>
      </w:pPr>
      <w:r>
        <w:t xml:space="preserve"> </w:t>
      </w:r>
    </w:p>
    <w:p w:rsidR="003D121E" w:rsidRDefault="00CA6A71">
      <w:pPr>
        <w:numPr>
          <w:ilvl w:val="0"/>
          <w:numId w:val="1"/>
        </w:numPr>
        <w:ind w:right="59" w:hanging="360"/>
      </w:pPr>
      <w:r>
        <w:lastRenderedPageBreak/>
        <w:t xml:space="preserve">A practice note must be filed setting out the following: </w:t>
      </w:r>
    </w:p>
    <w:p w:rsidR="003D121E" w:rsidRDefault="00CA6A71">
      <w:pPr>
        <w:spacing w:after="0" w:line="259" w:lineRule="auto"/>
        <w:ind w:left="734" w:right="0" w:firstLine="0"/>
        <w:jc w:val="left"/>
      </w:pPr>
      <w:r>
        <w:t xml:space="preserve"> </w:t>
      </w:r>
    </w:p>
    <w:p w:rsidR="003D121E" w:rsidRDefault="00CA6A71">
      <w:pPr>
        <w:numPr>
          <w:ilvl w:val="1"/>
          <w:numId w:val="2"/>
        </w:numPr>
        <w:ind w:right="59" w:hanging="734"/>
      </w:pPr>
      <w:r>
        <w:t xml:space="preserve">The grounds for urgency and where it appears in the founding affidavit; </w:t>
      </w:r>
    </w:p>
    <w:p w:rsidR="003D121E" w:rsidRDefault="00CA6A71">
      <w:pPr>
        <w:spacing w:after="0" w:line="259" w:lineRule="auto"/>
        <w:ind w:left="720" w:right="0" w:firstLine="0"/>
        <w:jc w:val="left"/>
      </w:pPr>
      <w:r>
        <w:t xml:space="preserve"> </w:t>
      </w:r>
    </w:p>
    <w:p w:rsidR="003D121E" w:rsidRDefault="00CA6A71">
      <w:pPr>
        <w:numPr>
          <w:ilvl w:val="1"/>
          <w:numId w:val="2"/>
        </w:numPr>
        <w:ind w:right="59" w:hanging="734"/>
      </w:pPr>
      <w:r>
        <w:t xml:space="preserve">Nature of relief sought; </w:t>
      </w:r>
    </w:p>
    <w:p w:rsidR="003D121E" w:rsidRDefault="00CA6A71">
      <w:pPr>
        <w:spacing w:after="0" w:line="259" w:lineRule="auto"/>
        <w:ind w:left="720" w:right="0" w:firstLine="0"/>
        <w:jc w:val="left"/>
      </w:pPr>
      <w:r>
        <w:t xml:space="preserve"> </w:t>
      </w:r>
    </w:p>
    <w:p w:rsidR="003D121E" w:rsidRDefault="00CA6A71">
      <w:pPr>
        <w:numPr>
          <w:ilvl w:val="1"/>
          <w:numId w:val="2"/>
        </w:numPr>
        <w:ind w:right="59" w:hanging="734"/>
      </w:pPr>
      <w:r>
        <w:t xml:space="preserve">Total number of pages; </w:t>
      </w:r>
    </w:p>
    <w:p w:rsidR="003D121E" w:rsidRDefault="00CA6A71">
      <w:pPr>
        <w:spacing w:after="0" w:line="259" w:lineRule="auto"/>
        <w:ind w:left="720" w:right="0" w:firstLine="0"/>
        <w:jc w:val="left"/>
      </w:pPr>
      <w:r>
        <w:t xml:space="preserve"> </w:t>
      </w:r>
    </w:p>
    <w:p w:rsidR="003D121E" w:rsidRDefault="00CA6A71">
      <w:pPr>
        <w:numPr>
          <w:ilvl w:val="1"/>
          <w:numId w:val="2"/>
        </w:numPr>
        <w:ind w:right="59" w:hanging="734"/>
      </w:pPr>
      <w:r>
        <w:t xml:space="preserve">An indication which portion of the papers must be read and which not; </w:t>
      </w:r>
    </w:p>
    <w:p w:rsidR="003D121E" w:rsidRDefault="00CA6A71">
      <w:pPr>
        <w:spacing w:after="0" w:line="259" w:lineRule="auto"/>
        <w:ind w:left="720" w:right="0" w:firstLine="0"/>
        <w:jc w:val="left"/>
      </w:pPr>
      <w:r>
        <w:t xml:space="preserve"> </w:t>
      </w:r>
    </w:p>
    <w:p w:rsidR="003D121E" w:rsidRDefault="00CA6A71">
      <w:pPr>
        <w:numPr>
          <w:ilvl w:val="1"/>
          <w:numId w:val="2"/>
        </w:numPr>
        <w:ind w:right="59" w:hanging="734"/>
      </w:pPr>
      <w:r>
        <w:t xml:space="preserve">The estimated duration of the matter; </w:t>
      </w:r>
    </w:p>
    <w:p w:rsidR="003D121E" w:rsidRDefault="00CA6A71">
      <w:pPr>
        <w:spacing w:after="9" w:line="259" w:lineRule="auto"/>
        <w:ind w:left="720" w:right="0" w:firstLine="0"/>
        <w:jc w:val="left"/>
      </w:pPr>
      <w:r>
        <w:t xml:space="preserve"> </w:t>
      </w:r>
    </w:p>
    <w:p w:rsidR="003D121E" w:rsidRDefault="00CA6A71">
      <w:pPr>
        <w:numPr>
          <w:ilvl w:val="1"/>
          <w:numId w:val="2"/>
        </w:numPr>
        <w:ind w:right="59" w:hanging="734"/>
      </w:pPr>
      <w:r>
        <w:t xml:space="preserve">If there is non-compliance with the updated the practice directives for urgent court, the reasons for such deviation; </w:t>
      </w:r>
    </w:p>
    <w:p w:rsidR="003D121E" w:rsidRDefault="00CA6A71">
      <w:pPr>
        <w:spacing w:after="0" w:line="259" w:lineRule="auto"/>
        <w:ind w:left="720" w:right="0" w:firstLine="0"/>
        <w:jc w:val="left"/>
      </w:pPr>
      <w:r>
        <w:t xml:space="preserve"> </w:t>
      </w:r>
    </w:p>
    <w:p w:rsidR="003D121E" w:rsidRDefault="00CA6A71">
      <w:pPr>
        <w:numPr>
          <w:ilvl w:val="1"/>
          <w:numId w:val="2"/>
        </w:numPr>
        <w:ind w:right="59" w:hanging="734"/>
      </w:pPr>
      <w:r>
        <w:t xml:space="preserve">Contact details for both legal practitioners (counsel and attorney of record), which must include both cell phone numbers and email addresses. </w:t>
      </w:r>
    </w:p>
    <w:p w:rsidR="003D121E" w:rsidRDefault="00CA6A71">
      <w:pPr>
        <w:spacing w:after="0" w:line="259" w:lineRule="auto"/>
        <w:ind w:left="720" w:right="0" w:firstLine="0"/>
        <w:jc w:val="left"/>
      </w:pPr>
      <w:r>
        <w:t xml:space="preserve"> </w:t>
      </w:r>
    </w:p>
    <w:p w:rsidR="003D121E" w:rsidRDefault="00CA6A71">
      <w:pPr>
        <w:numPr>
          <w:ilvl w:val="0"/>
          <w:numId w:val="1"/>
        </w:numPr>
        <w:ind w:right="59" w:hanging="360"/>
      </w:pPr>
      <w:r>
        <w:t xml:space="preserve">Where no certificate of urgency has been filed and/or no practice note has been filed the matter will be struck from the roll unless good cause is shown for non-compliance as per the issued directive.  </w:t>
      </w:r>
    </w:p>
    <w:p w:rsidR="003D121E" w:rsidRDefault="00CA6A71">
      <w:pPr>
        <w:spacing w:after="0" w:line="259" w:lineRule="auto"/>
        <w:ind w:left="720" w:right="0" w:firstLine="0"/>
        <w:jc w:val="left"/>
      </w:pPr>
      <w:r>
        <w:t xml:space="preserve"> </w:t>
      </w:r>
    </w:p>
    <w:p w:rsidR="003D121E" w:rsidRDefault="00CA6A71">
      <w:pPr>
        <w:numPr>
          <w:ilvl w:val="0"/>
          <w:numId w:val="1"/>
        </w:numPr>
        <w:ind w:right="59" w:hanging="360"/>
      </w:pPr>
      <w:r>
        <w:t xml:space="preserve">Please also note that the master bundle must be properly indexed and paginated and uploaded. Each document must be individually identified in the master bundle, including annexures. If not, it will result in your matter being struck from the roll. This must be attended to before 16h00 Friday </w:t>
      </w:r>
      <w:r w:rsidR="00D5053D">
        <w:t xml:space="preserve">26 </w:t>
      </w:r>
      <w:proofErr w:type="gramStart"/>
      <w:r w:rsidR="00D5053D">
        <w:t xml:space="preserve">May </w:t>
      </w:r>
      <w:r>
        <w:t xml:space="preserve"> 2023</w:t>
      </w:r>
      <w:proofErr w:type="gramEnd"/>
      <w:r>
        <w:t xml:space="preserve">.   </w:t>
      </w:r>
    </w:p>
    <w:p w:rsidR="003D121E" w:rsidRDefault="00CA6A71">
      <w:pPr>
        <w:spacing w:after="161" w:line="259" w:lineRule="auto"/>
        <w:ind w:left="734" w:right="0" w:firstLine="0"/>
        <w:jc w:val="left"/>
      </w:pPr>
      <w:r>
        <w:t xml:space="preserve"> </w:t>
      </w:r>
    </w:p>
    <w:p w:rsidR="003D121E" w:rsidRDefault="00CA6A71">
      <w:pPr>
        <w:numPr>
          <w:ilvl w:val="0"/>
          <w:numId w:val="1"/>
        </w:numPr>
        <w:ind w:right="59" w:hanging="360"/>
      </w:pPr>
      <w:r>
        <w:t xml:space="preserve">The profiles on </w:t>
      </w:r>
      <w:proofErr w:type="spellStart"/>
      <w:r>
        <w:t>Caselines</w:t>
      </w:r>
      <w:proofErr w:type="spellEnd"/>
      <w:r>
        <w:t xml:space="preserve"> will be frozen at 16h00 on Friday, </w:t>
      </w:r>
      <w:r w:rsidR="00D5053D">
        <w:t xml:space="preserve">26 May </w:t>
      </w:r>
      <w:r>
        <w:t xml:space="preserve">2023.  No piecemeal filing of affidavits will be allowed.    </w:t>
      </w:r>
    </w:p>
    <w:p w:rsidR="003D121E" w:rsidRDefault="00CA6A71">
      <w:pPr>
        <w:spacing w:after="158" w:line="259" w:lineRule="auto"/>
        <w:ind w:left="734" w:right="0" w:firstLine="0"/>
        <w:jc w:val="left"/>
      </w:pPr>
      <w:r>
        <w:t xml:space="preserve"> </w:t>
      </w:r>
    </w:p>
    <w:p w:rsidR="003D121E" w:rsidRDefault="00CA6A71" w:rsidP="004224A4">
      <w:pPr>
        <w:numPr>
          <w:ilvl w:val="0"/>
          <w:numId w:val="1"/>
        </w:numPr>
        <w:ind w:right="59" w:hanging="360"/>
      </w:pPr>
      <w:r>
        <w:t>In all opposed matters, heads of argumen</w:t>
      </w:r>
      <w:r w:rsidR="004224A4">
        <w:t>t must be filed by both parties.</w:t>
      </w:r>
    </w:p>
    <w:p w:rsidR="004224A4" w:rsidRDefault="004224A4" w:rsidP="004224A4">
      <w:pPr>
        <w:pStyle w:val="ListParagraph"/>
      </w:pPr>
    </w:p>
    <w:p w:rsidR="004224A4" w:rsidRDefault="004224A4" w:rsidP="004224A4">
      <w:pPr>
        <w:ind w:left="451" w:right="59" w:firstLine="0"/>
      </w:pPr>
    </w:p>
    <w:p w:rsidR="003D121E" w:rsidRDefault="00CA6A71">
      <w:pPr>
        <w:numPr>
          <w:ilvl w:val="0"/>
          <w:numId w:val="1"/>
        </w:numPr>
        <w:ind w:right="59" w:hanging="360"/>
      </w:pPr>
      <w:r>
        <w:t xml:space="preserve">It is the parties' responsibility to obtain dates from the registrar for return dates. </w:t>
      </w:r>
    </w:p>
    <w:p w:rsidR="003D121E" w:rsidRDefault="00CA6A71">
      <w:pPr>
        <w:spacing w:after="160" w:line="259" w:lineRule="auto"/>
        <w:ind w:left="734" w:right="0" w:firstLine="0"/>
        <w:jc w:val="left"/>
      </w:pPr>
      <w:r>
        <w:t xml:space="preserve"> </w:t>
      </w:r>
    </w:p>
    <w:p w:rsidR="003D121E" w:rsidRDefault="00CA6A71">
      <w:pPr>
        <w:numPr>
          <w:ilvl w:val="0"/>
          <w:numId w:val="1"/>
        </w:numPr>
        <w:ind w:right="59" w:hanging="360"/>
      </w:pPr>
      <w:r>
        <w:t>In the event that a new application, after hours or during court hours, is instituted the instructing attorney or counsel must contact the secretary of Judge Millar, Ms Hester Botes, between Friday 2</w:t>
      </w:r>
      <w:r w:rsidR="00D5053D">
        <w:t>6 May 2023</w:t>
      </w:r>
      <w:r>
        <w:t xml:space="preserve"> after 16H00 to </w:t>
      </w:r>
      <w:r w:rsidR="00D5053D">
        <w:t>Monday</w:t>
      </w:r>
      <w:r>
        <w:t xml:space="preserve"> 2</w:t>
      </w:r>
      <w:r w:rsidR="00D5053D">
        <w:t>9 May 2023</w:t>
      </w:r>
      <w:r>
        <w:t xml:space="preserve"> until 08H00 and </w:t>
      </w:r>
      <w:r w:rsidR="00D5053D">
        <w:t>Joana Hefer</w:t>
      </w:r>
      <w:r>
        <w:t xml:space="preserve"> from </w:t>
      </w:r>
      <w:r w:rsidR="00D5053D">
        <w:t>Monday</w:t>
      </w:r>
      <w:r>
        <w:t xml:space="preserve"> at 08H00 until Friday </w:t>
      </w:r>
      <w:r w:rsidR="00D5053D">
        <w:t>2 June 2023</w:t>
      </w:r>
      <w:r>
        <w:t xml:space="preserve"> at 16H00 telephonically, to whom </w:t>
      </w:r>
    </w:p>
    <w:p w:rsidR="003D121E" w:rsidRDefault="00CA6A71">
      <w:pPr>
        <w:ind w:left="476" w:right="59"/>
      </w:pPr>
      <w:r>
        <w:t xml:space="preserve">the application must also be forwarded. Such must include a practise note, the notice of motion and a commissioned founding affidavit for consideration for the matter to be enrolled. This must be done before the matter is created on Court on Line and issued with a case number. The practise note must adhere to paragraph 4 above.  In this regard the provisions of sub-paragraphs 7.1 to 7.4 of chapter 13.24 of the Practice Manual will apply </w:t>
      </w:r>
      <w:r>
        <w:rPr>
          <w:i/>
        </w:rPr>
        <w:t>mutatis mutandis.</w:t>
      </w:r>
      <w:r>
        <w:t xml:space="preserve"> </w:t>
      </w:r>
    </w:p>
    <w:p w:rsidR="003D121E" w:rsidRDefault="00CA6A71">
      <w:pPr>
        <w:spacing w:after="158" w:line="259" w:lineRule="auto"/>
        <w:ind w:left="734" w:right="0" w:firstLine="0"/>
        <w:jc w:val="left"/>
      </w:pPr>
      <w:r>
        <w:lastRenderedPageBreak/>
        <w:t xml:space="preserve"> </w:t>
      </w:r>
    </w:p>
    <w:p w:rsidR="003D121E" w:rsidRDefault="00CA6A71">
      <w:pPr>
        <w:numPr>
          <w:ilvl w:val="0"/>
          <w:numId w:val="1"/>
        </w:numPr>
        <w:ind w:right="59" w:hanging="360"/>
      </w:pPr>
      <w:r>
        <w:t>Separate rolls will be distributed later for Judge Millar</w:t>
      </w:r>
      <w:r w:rsidR="00D5053D">
        <w:t xml:space="preserve"> and van Niekerk (AJ) </w:t>
      </w:r>
      <w:r>
        <w:t xml:space="preserve">after final allocations have been made. </w:t>
      </w:r>
    </w:p>
    <w:p w:rsidR="003D121E" w:rsidRDefault="00CA6A71">
      <w:pPr>
        <w:spacing w:after="0" w:line="259" w:lineRule="auto"/>
        <w:ind w:left="14" w:right="0" w:firstLine="0"/>
        <w:jc w:val="left"/>
      </w:pPr>
      <w:r>
        <w:t xml:space="preserve"> </w:t>
      </w:r>
    </w:p>
    <w:p w:rsidR="003D121E" w:rsidRDefault="00CA6A71" w:rsidP="00E2650E">
      <w:pPr>
        <w:spacing w:after="10" w:line="247" w:lineRule="auto"/>
        <w:ind w:right="59"/>
      </w:pPr>
      <w:r>
        <w:t xml:space="preserve">   </w:t>
      </w:r>
    </w:p>
    <w:p w:rsidR="003D121E" w:rsidRDefault="00CA6A71">
      <w:pPr>
        <w:spacing w:after="122"/>
        <w:ind w:left="24" w:right="59"/>
      </w:pPr>
      <w:r>
        <w:t xml:space="preserve">Yours faithfully   </w:t>
      </w:r>
    </w:p>
    <w:p w:rsidR="003D121E" w:rsidRDefault="00CA6A71">
      <w:pPr>
        <w:spacing w:after="105" w:line="259" w:lineRule="auto"/>
        <w:ind w:left="14" w:right="0" w:firstLine="0"/>
        <w:jc w:val="left"/>
      </w:pPr>
      <w:r>
        <w:t xml:space="preserve">  </w:t>
      </w:r>
    </w:p>
    <w:p w:rsidR="003D121E" w:rsidRDefault="00CA6A71">
      <w:pPr>
        <w:pStyle w:val="Heading1"/>
        <w:spacing w:after="110"/>
        <w:ind w:left="-5"/>
      </w:pPr>
      <w:r>
        <w:t xml:space="preserve">(ELECTRONICALLY </w:t>
      </w:r>
      <w:proofErr w:type="gramStart"/>
      <w:r>
        <w:t>GENERATED;  NOT</w:t>
      </w:r>
      <w:proofErr w:type="gramEnd"/>
      <w:r>
        <w:t xml:space="preserve"> SIGNED)</w:t>
      </w:r>
      <w:r>
        <w:rPr>
          <w:u w:val="none"/>
        </w:rPr>
        <w:t xml:space="preserve"> </w:t>
      </w:r>
      <w:r>
        <w:rPr>
          <w:b w:val="0"/>
          <w:u w:val="none"/>
        </w:rPr>
        <w:t xml:space="preserve"> </w:t>
      </w:r>
    </w:p>
    <w:p w:rsidR="003D121E" w:rsidRDefault="00D5053D">
      <w:pPr>
        <w:spacing w:after="157"/>
        <w:ind w:left="24" w:right="59"/>
      </w:pPr>
      <w:r>
        <w:t>Hester Botes</w:t>
      </w:r>
    </w:p>
    <w:p w:rsidR="003D121E" w:rsidRDefault="00CA6A71">
      <w:pPr>
        <w:spacing w:after="117"/>
        <w:ind w:left="24" w:right="59"/>
      </w:pPr>
      <w:r>
        <w:t xml:space="preserve">Judge’s Secretary </w:t>
      </w:r>
    </w:p>
    <w:p w:rsidR="003D121E" w:rsidRDefault="00CA6A71">
      <w:pPr>
        <w:spacing w:after="118"/>
        <w:ind w:left="24" w:right="59"/>
      </w:pPr>
      <w:r>
        <w:t xml:space="preserve">The Honourable Judge </w:t>
      </w:r>
      <w:r w:rsidR="00D5053D">
        <w:t xml:space="preserve">MILLAR </w:t>
      </w:r>
      <w:r>
        <w:t xml:space="preserve">  </w:t>
      </w:r>
    </w:p>
    <w:p w:rsidR="003D121E" w:rsidRDefault="00CA6A71">
      <w:pPr>
        <w:spacing w:after="120"/>
        <w:ind w:left="24" w:right="59"/>
      </w:pPr>
      <w:r>
        <w:t>Tel No</w:t>
      </w:r>
      <w:proofErr w:type="gramStart"/>
      <w:r>
        <w:t>:  (</w:t>
      </w:r>
      <w:proofErr w:type="gramEnd"/>
      <w:r>
        <w:t xml:space="preserve">012) 492 </w:t>
      </w:r>
      <w:r w:rsidR="00D5053D">
        <w:t>9078</w:t>
      </w:r>
      <w:r>
        <w:t xml:space="preserve"> </w:t>
      </w:r>
    </w:p>
    <w:p w:rsidR="003D121E" w:rsidRDefault="00CA6A71">
      <w:pPr>
        <w:spacing w:after="122"/>
        <w:ind w:left="24" w:right="59"/>
      </w:pPr>
      <w:r>
        <w:t>Cell No: 083</w:t>
      </w:r>
      <w:r w:rsidR="00E2650E">
        <w:t> </w:t>
      </w:r>
      <w:r w:rsidR="00D5053D">
        <w:t>297</w:t>
      </w:r>
      <w:r w:rsidR="00E2650E">
        <w:t xml:space="preserve"> </w:t>
      </w:r>
      <w:r w:rsidR="00D5053D">
        <w:t>7406</w:t>
      </w:r>
      <w:r>
        <w:t xml:space="preserve"> (WhatsApp only) </w:t>
      </w:r>
    </w:p>
    <w:p w:rsidR="003D121E" w:rsidRDefault="00CA6A71">
      <w:pPr>
        <w:spacing w:after="105" w:line="259" w:lineRule="auto"/>
        <w:ind w:left="9" w:right="0"/>
        <w:jc w:val="left"/>
      </w:pPr>
      <w:r>
        <w:t xml:space="preserve">E-mail:  </w:t>
      </w:r>
      <w:r w:rsidR="00E2650E">
        <w:t>Hbotes@judiciary.org.za</w:t>
      </w:r>
    </w:p>
    <w:p w:rsidR="003D121E" w:rsidRDefault="00CA6A71">
      <w:pPr>
        <w:spacing w:after="0" w:line="259" w:lineRule="auto"/>
        <w:ind w:left="14" w:right="0" w:firstLine="0"/>
        <w:jc w:val="left"/>
      </w:pPr>
      <w:r>
        <w:t xml:space="preserve"> </w:t>
      </w:r>
    </w:p>
    <w:p w:rsidR="003D121E" w:rsidRDefault="00CA6A71">
      <w:pPr>
        <w:ind w:left="24" w:right="59"/>
      </w:pPr>
      <w:r>
        <w:t xml:space="preserve">&amp; </w:t>
      </w:r>
    </w:p>
    <w:p w:rsidR="003D121E" w:rsidRDefault="00CA6A71">
      <w:pPr>
        <w:spacing w:after="0" w:line="259" w:lineRule="auto"/>
        <w:ind w:left="14" w:right="0" w:firstLine="0"/>
        <w:jc w:val="left"/>
      </w:pPr>
      <w:r>
        <w:t xml:space="preserve"> </w:t>
      </w:r>
    </w:p>
    <w:p w:rsidR="003D121E" w:rsidRDefault="00CA6A71">
      <w:pPr>
        <w:spacing w:after="155"/>
        <w:ind w:left="24" w:right="59"/>
      </w:pPr>
      <w:r>
        <w:t xml:space="preserve">Ms </w:t>
      </w:r>
      <w:r w:rsidR="00E2650E">
        <w:t xml:space="preserve">Joana Hefer </w:t>
      </w:r>
      <w:r>
        <w:t xml:space="preserve">   </w:t>
      </w:r>
    </w:p>
    <w:p w:rsidR="003D121E" w:rsidRDefault="00CA6A71">
      <w:pPr>
        <w:spacing w:after="117"/>
        <w:ind w:left="24" w:right="59"/>
      </w:pPr>
      <w:r>
        <w:t xml:space="preserve">Judge’s Secretary </w:t>
      </w:r>
    </w:p>
    <w:p w:rsidR="003D121E" w:rsidRDefault="00CA6A71">
      <w:pPr>
        <w:spacing w:after="117"/>
        <w:ind w:left="24" w:right="59"/>
      </w:pPr>
      <w:r>
        <w:t xml:space="preserve">The Honourable </w:t>
      </w:r>
      <w:r w:rsidR="00E2650E">
        <w:t xml:space="preserve">Acting </w:t>
      </w:r>
      <w:r>
        <w:t xml:space="preserve">Judge </w:t>
      </w:r>
      <w:r w:rsidR="00E2650E">
        <w:t>Van Niekerk</w:t>
      </w:r>
    </w:p>
    <w:p w:rsidR="003D121E" w:rsidRDefault="00CA6A71">
      <w:pPr>
        <w:spacing w:after="120"/>
        <w:ind w:left="24" w:right="59"/>
      </w:pPr>
      <w:r>
        <w:t>Tel No</w:t>
      </w:r>
      <w:proofErr w:type="gramStart"/>
      <w:r>
        <w:t>:  (</w:t>
      </w:r>
      <w:proofErr w:type="gramEnd"/>
      <w:r>
        <w:t xml:space="preserve">012) </w:t>
      </w:r>
      <w:r w:rsidR="00E2650E">
        <w:t xml:space="preserve">315 </w:t>
      </w:r>
      <w:r w:rsidR="0051017A">
        <w:t>7582</w:t>
      </w:r>
      <w:r>
        <w:t xml:space="preserve"> </w:t>
      </w:r>
    </w:p>
    <w:p w:rsidR="00E2650E" w:rsidRDefault="00CA6A71" w:rsidP="00E2650E">
      <w:pPr>
        <w:spacing w:after="122"/>
        <w:ind w:left="24" w:right="59"/>
      </w:pPr>
      <w:r>
        <w:t xml:space="preserve">Cell No: </w:t>
      </w:r>
      <w:r w:rsidR="00E2650E">
        <w:t>082 410 2001</w:t>
      </w:r>
    </w:p>
    <w:p w:rsidR="003D121E" w:rsidRDefault="00CA6A71" w:rsidP="00E2650E">
      <w:pPr>
        <w:spacing w:after="122"/>
        <w:ind w:left="24" w:right="59"/>
      </w:pPr>
      <w:r>
        <w:t xml:space="preserve">E-mail:  </w:t>
      </w:r>
      <w:r w:rsidR="00E2650E">
        <w:rPr>
          <w:color w:val="0563C1"/>
          <w:u w:val="single" w:color="0563C1"/>
        </w:rPr>
        <w:t>Jhefer</w:t>
      </w:r>
      <w:r>
        <w:rPr>
          <w:color w:val="0563C1"/>
          <w:u w:val="single" w:color="0563C1"/>
        </w:rPr>
        <w:t>@judiciary.org.za</w:t>
      </w:r>
      <w:r>
        <w:t xml:space="preserve">  </w:t>
      </w:r>
    </w:p>
    <w:p w:rsidR="003D121E" w:rsidRDefault="00CA6A71">
      <w:pPr>
        <w:spacing w:after="0" w:line="259" w:lineRule="auto"/>
        <w:ind w:left="14" w:right="9352" w:firstLine="0"/>
        <w:jc w:val="left"/>
      </w:pPr>
      <w:r>
        <w:t xml:space="preserve">  </w:t>
      </w:r>
    </w:p>
    <w:sectPr w:rsidR="003D121E" w:rsidSect="00E2650E">
      <w:headerReference w:type="even" r:id="rId7"/>
      <w:headerReference w:type="default" r:id="rId8"/>
      <w:footerReference w:type="even" r:id="rId9"/>
      <w:footerReference w:type="default" r:id="rId10"/>
      <w:headerReference w:type="first" r:id="rId11"/>
      <w:footerReference w:type="first" r:id="rId12"/>
      <w:pgSz w:w="11906" w:h="16838"/>
      <w:pgMar w:top="2834" w:right="1052" w:bottom="1276" w:left="1426" w:header="792" w:footer="7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1F2" w:rsidRDefault="000B01F2">
      <w:pPr>
        <w:spacing w:after="0" w:line="240" w:lineRule="auto"/>
      </w:pPr>
      <w:r>
        <w:separator/>
      </w:r>
    </w:p>
  </w:endnote>
  <w:endnote w:type="continuationSeparator" w:id="0">
    <w:p w:rsidR="000B01F2" w:rsidRDefault="000B0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21E" w:rsidRDefault="00CA6A71">
    <w:pPr>
      <w:spacing w:after="0" w:line="220" w:lineRule="auto"/>
      <w:ind w:left="14" w:right="71" w:firstLine="0"/>
      <w:jc w:val="right"/>
    </w:pPr>
    <w:r>
      <w:rPr>
        <w:sz w:val="16"/>
      </w:rPr>
      <w:t xml:space="preserve">Page </w:t>
    </w:r>
    <w:r>
      <w:fldChar w:fldCharType="begin"/>
    </w:r>
    <w:r>
      <w:instrText xml:space="preserve"> PAGE   \* MERGEFORMAT </w:instrText>
    </w:r>
    <w:r>
      <w:fldChar w:fldCharType="separate"/>
    </w:r>
    <w:r>
      <w:rPr>
        <w:b/>
        <w:sz w:val="16"/>
      </w:rPr>
      <w:t>1</w:t>
    </w:r>
    <w:r>
      <w:rPr>
        <w:b/>
        <w:sz w:val="16"/>
      </w:rPr>
      <w:fldChar w:fldCharType="end"/>
    </w:r>
    <w:r>
      <w:rPr>
        <w:sz w:val="16"/>
      </w:rPr>
      <w:t xml:space="preserve"> of </w:t>
    </w:r>
    <w:r w:rsidR="000B01F2">
      <w:fldChar w:fldCharType="begin"/>
    </w:r>
    <w:r w:rsidR="000B01F2">
      <w:instrText xml:space="preserve"> NUMPAGES   \* MERGEFORMAT </w:instrText>
    </w:r>
    <w:r w:rsidR="000B01F2">
      <w:fldChar w:fldCharType="separate"/>
    </w:r>
    <w:r w:rsidR="006D70DB" w:rsidRPr="006D70DB">
      <w:rPr>
        <w:b/>
        <w:noProof/>
        <w:sz w:val="16"/>
      </w:rPr>
      <w:t>3</w:t>
    </w:r>
    <w:r w:rsidR="000B01F2">
      <w:rPr>
        <w:b/>
        <w:sz w:val="16"/>
      </w:rPr>
      <w:fldChar w:fldCharType="end"/>
    </w:r>
    <w:r>
      <w:rPr>
        <w:sz w:val="16"/>
      </w:rPr>
      <w:t xml:space="preserve"> </w:t>
    </w: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21E" w:rsidRDefault="00CA6A71">
    <w:pPr>
      <w:spacing w:after="0" w:line="220" w:lineRule="auto"/>
      <w:ind w:left="14" w:right="71" w:firstLine="0"/>
      <w:jc w:val="right"/>
    </w:pPr>
    <w:r>
      <w:rPr>
        <w:sz w:val="16"/>
      </w:rPr>
      <w:t xml:space="preserve">Page </w:t>
    </w:r>
    <w:r>
      <w:fldChar w:fldCharType="begin"/>
    </w:r>
    <w:r>
      <w:instrText xml:space="preserve"> PAGE   \* MERGEFORMAT </w:instrText>
    </w:r>
    <w:r>
      <w:fldChar w:fldCharType="separate"/>
    </w:r>
    <w:r w:rsidR="006D70DB" w:rsidRPr="006D70DB">
      <w:rPr>
        <w:b/>
        <w:noProof/>
        <w:sz w:val="16"/>
      </w:rPr>
      <w:t>1</w:t>
    </w:r>
    <w:r>
      <w:rPr>
        <w:b/>
        <w:sz w:val="16"/>
      </w:rPr>
      <w:fldChar w:fldCharType="end"/>
    </w:r>
    <w:r>
      <w:rPr>
        <w:sz w:val="16"/>
      </w:rPr>
      <w:t xml:space="preserve"> of </w:t>
    </w:r>
    <w:r w:rsidR="000B01F2">
      <w:fldChar w:fldCharType="begin"/>
    </w:r>
    <w:r w:rsidR="000B01F2">
      <w:instrText xml:space="preserve"> NUMPAGES   \* MERGEFORMAT </w:instrText>
    </w:r>
    <w:r w:rsidR="000B01F2">
      <w:fldChar w:fldCharType="separate"/>
    </w:r>
    <w:r w:rsidR="006D70DB" w:rsidRPr="006D70DB">
      <w:rPr>
        <w:b/>
        <w:noProof/>
        <w:sz w:val="16"/>
      </w:rPr>
      <w:t>3</w:t>
    </w:r>
    <w:r w:rsidR="000B01F2">
      <w:rPr>
        <w:b/>
        <w:noProof/>
        <w:sz w:val="16"/>
      </w:rPr>
      <w:fldChar w:fldCharType="end"/>
    </w:r>
    <w:r>
      <w:rPr>
        <w:sz w:val="16"/>
      </w:rPr>
      <w:t xml:space="preserve"> </w:t>
    </w: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21E" w:rsidRDefault="00CA6A71">
    <w:pPr>
      <w:spacing w:after="0" w:line="220" w:lineRule="auto"/>
      <w:ind w:left="14" w:right="71" w:firstLine="0"/>
      <w:jc w:val="right"/>
    </w:pPr>
    <w:r>
      <w:rPr>
        <w:sz w:val="16"/>
      </w:rPr>
      <w:t xml:space="preserve">Page </w:t>
    </w:r>
    <w:r>
      <w:fldChar w:fldCharType="begin"/>
    </w:r>
    <w:r>
      <w:instrText xml:space="preserve"> PAGE   \* MERGEFORMAT </w:instrText>
    </w:r>
    <w:r>
      <w:fldChar w:fldCharType="separate"/>
    </w:r>
    <w:r>
      <w:rPr>
        <w:b/>
        <w:sz w:val="16"/>
      </w:rPr>
      <w:t>1</w:t>
    </w:r>
    <w:r>
      <w:rPr>
        <w:b/>
        <w:sz w:val="16"/>
      </w:rPr>
      <w:fldChar w:fldCharType="end"/>
    </w:r>
    <w:r>
      <w:rPr>
        <w:sz w:val="16"/>
      </w:rPr>
      <w:t xml:space="preserve"> of </w:t>
    </w:r>
    <w:r w:rsidR="000B01F2">
      <w:fldChar w:fldCharType="begin"/>
    </w:r>
    <w:r w:rsidR="000B01F2">
      <w:instrText xml:space="preserve"> NUMPAGES   \* MERGEFORMAT </w:instrText>
    </w:r>
    <w:r w:rsidR="000B01F2">
      <w:fldChar w:fldCharType="separate"/>
    </w:r>
    <w:r w:rsidR="006D70DB" w:rsidRPr="006D70DB">
      <w:rPr>
        <w:b/>
        <w:noProof/>
        <w:sz w:val="16"/>
      </w:rPr>
      <w:t>3</w:t>
    </w:r>
    <w:r w:rsidR="000B01F2">
      <w:rPr>
        <w:b/>
        <w:sz w:val="16"/>
      </w:rPr>
      <w:fldChar w:fldCharType="end"/>
    </w:r>
    <w:r>
      <w:rPr>
        <w:sz w:val="16"/>
      </w:rPr>
      <w:t xml:space="preserve"> </w:t>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1F2" w:rsidRDefault="000B01F2">
      <w:pPr>
        <w:spacing w:after="0" w:line="240" w:lineRule="auto"/>
      </w:pPr>
      <w:r>
        <w:separator/>
      </w:r>
    </w:p>
  </w:footnote>
  <w:footnote w:type="continuationSeparator" w:id="0">
    <w:p w:rsidR="000B01F2" w:rsidRDefault="000B01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21E" w:rsidRDefault="00CA6A71">
    <w:pPr>
      <w:spacing w:after="1286" w:line="259" w:lineRule="auto"/>
      <w:ind w:left="14" w:right="0" w:firstLine="0"/>
      <w:jc w:val="left"/>
    </w:pPr>
    <w:r>
      <w:rPr>
        <w:rFonts w:ascii="Calibri" w:eastAsia="Calibri" w:hAnsi="Calibri" w:cs="Calibri"/>
      </w:rPr>
      <w:t xml:space="preserve"> </w:t>
    </w:r>
  </w:p>
  <w:p w:rsidR="003D121E" w:rsidRDefault="00CA6A71">
    <w:pPr>
      <w:spacing w:after="0" w:line="259" w:lineRule="auto"/>
      <w:ind w:left="14" w:right="0" w:firstLine="0"/>
      <w:jc w:val="left"/>
    </w:pPr>
    <w:r>
      <w:rPr>
        <w:noProof/>
      </w:rPr>
      <w:drawing>
        <wp:anchor distT="0" distB="0" distL="114300" distR="114300" simplePos="0" relativeHeight="251658240" behindDoc="0" locked="0" layoutInCell="1" allowOverlap="0">
          <wp:simplePos x="0" y="0"/>
          <wp:positionH relativeFrom="page">
            <wp:posOffset>3390265</wp:posOffset>
          </wp:positionH>
          <wp:positionV relativeFrom="page">
            <wp:posOffset>659638</wp:posOffset>
          </wp:positionV>
          <wp:extent cx="977900" cy="939800"/>
          <wp:effectExtent l="0" t="0" r="0" b="0"/>
          <wp:wrapSquare wrapText="bothSides"/>
          <wp:docPr id="31" name="Picture 3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977900" cy="939800"/>
                  </a:xfrm>
                  <a:prstGeom prst="rect">
                    <a:avLst/>
                  </a:prstGeom>
                </pic:spPr>
              </pic:pic>
            </a:graphicData>
          </a:graphic>
        </wp:anchor>
      </w:drawing>
    </w: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p>
  <w:p w:rsidR="003D121E" w:rsidRDefault="00CA6A71">
    <w:pPr>
      <w:spacing w:after="0" w:line="259" w:lineRule="auto"/>
      <w:ind w:left="0" w:right="12" w:firstLine="0"/>
      <w:jc w:val="center"/>
    </w:pP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21E" w:rsidRDefault="00CA6A71">
    <w:pPr>
      <w:spacing w:after="1286" w:line="259" w:lineRule="auto"/>
      <w:ind w:left="14" w:right="0" w:firstLine="0"/>
      <w:jc w:val="left"/>
    </w:pPr>
    <w:r>
      <w:rPr>
        <w:rFonts w:ascii="Calibri" w:eastAsia="Calibri" w:hAnsi="Calibri" w:cs="Calibri"/>
      </w:rPr>
      <w:t xml:space="preserve"> </w:t>
    </w:r>
  </w:p>
  <w:p w:rsidR="003D121E" w:rsidRDefault="00CA6A71">
    <w:pPr>
      <w:spacing w:after="0" w:line="259" w:lineRule="auto"/>
      <w:ind w:left="14" w:right="0" w:firstLine="0"/>
      <w:jc w:val="left"/>
    </w:pPr>
    <w:r>
      <w:rPr>
        <w:noProof/>
      </w:rPr>
      <w:drawing>
        <wp:anchor distT="0" distB="0" distL="114300" distR="114300" simplePos="0" relativeHeight="251659264" behindDoc="0" locked="0" layoutInCell="1" allowOverlap="0">
          <wp:simplePos x="0" y="0"/>
          <wp:positionH relativeFrom="page">
            <wp:posOffset>3390265</wp:posOffset>
          </wp:positionH>
          <wp:positionV relativeFrom="page">
            <wp:posOffset>659638</wp:posOffset>
          </wp:positionV>
          <wp:extent cx="977900" cy="939800"/>
          <wp:effectExtent l="0" t="0" r="0" b="0"/>
          <wp:wrapSquare wrapText="bothSides"/>
          <wp:docPr id="32" name="Picture 32"/>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977900" cy="939800"/>
                  </a:xfrm>
                  <a:prstGeom prst="rect">
                    <a:avLst/>
                  </a:prstGeom>
                </pic:spPr>
              </pic:pic>
            </a:graphicData>
          </a:graphic>
        </wp:anchor>
      </w:drawing>
    </w: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p>
  <w:p w:rsidR="003D121E" w:rsidRDefault="00CA6A71">
    <w:pPr>
      <w:spacing w:after="0" w:line="259" w:lineRule="auto"/>
      <w:ind w:left="0" w:right="12" w:firstLine="0"/>
      <w:jc w:val="center"/>
    </w:pPr>
    <w:r>
      <w:rPr>
        <w:rFonts w:ascii="Calibri" w:eastAsia="Calibri" w:hAnsi="Calibri" w:cs="Calibri"/>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21E" w:rsidRDefault="00CA6A71">
    <w:pPr>
      <w:spacing w:after="1286" w:line="259" w:lineRule="auto"/>
      <w:ind w:left="14" w:right="0" w:firstLine="0"/>
      <w:jc w:val="left"/>
    </w:pPr>
    <w:r>
      <w:rPr>
        <w:rFonts w:ascii="Calibri" w:eastAsia="Calibri" w:hAnsi="Calibri" w:cs="Calibri"/>
      </w:rPr>
      <w:t xml:space="preserve"> </w:t>
    </w:r>
  </w:p>
  <w:p w:rsidR="003D121E" w:rsidRDefault="00CA6A71">
    <w:pPr>
      <w:spacing w:after="0" w:line="259" w:lineRule="auto"/>
      <w:ind w:left="14" w:right="0" w:firstLine="0"/>
      <w:jc w:val="left"/>
    </w:pPr>
    <w:r>
      <w:rPr>
        <w:noProof/>
      </w:rPr>
      <w:drawing>
        <wp:anchor distT="0" distB="0" distL="114300" distR="114300" simplePos="0" relativeHeight="251660288" behindDoc="0" locked="0" layoutInCell="1" allowOverlap="0">
          <wp:simplePos x="0" y="0"/>
          <wp:positionH relativeFrom="page">
            <wp:posOffset>3390265</wp:posOffset>
          </wp:positionH>
          <wp:positionV relativeFrom="page">
            <wp:posOffset>659638</wp:posOffset>
          </wp:positionV>
          <wp:extent cx="977900" cy="939800"/>
          <wp:effectExtent l="0" t="0" r="0" b="0"/>
          <wp:wrapSquare wrapText="bothSides"/>
          <wp:docPr id="33" name="Picture 33"/>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977900" cy="939800"/>
                  </a:xfrm>
                  <a:prstGeom prst="rect">
                    <a:avLst/>
                  </a:prstGeom>
                </pic:spPr>
              </pic:pic>
            </a:graphicData>
          </a:graphic>
        </wp:anchor>
      </w:drawing>
    </w:r>
    <w:r>
      <w:rPr>
        <w:rFonts w:ascii="Calibri" w:eastAsia="Calibri" w:hAnsi="Calibri" w:cs="Calibri"/>
      </w:rPr>
      <w:t xml:space="preserve"> </w:t>
    </w:r>
    <w:r>
      <w:rPr>
        <w:rFonts w:ascii="Calibri" w:eastAsia="Calibri" w:hAnsi="Calibri" w:cs="Calibri"/>
      </w:rPr>
      <w:tab/>
      <w:t xml:space="preserve"> </w:t>
    </w:r>
    <w:r>
      <w:rPr>
        <w:rFonts w:ascii="Calibri" w:eastAsia="Calibri" w:hAnsi="Calibri" w:cs="Calibri"/>
      </w:rPr>
      <w:tab/>
      <w:t xml:space="preserve"> </w:t>
    </w:r>
  </w:p>
  <w:p w:rsidR="003D121E" w:rsidRDefault="00CA6A71">
    <w:pPr>
      <w:spacing w:after="0" w:line="259" w:lineRule="auto"/>
      <w:ind w:left="0" w:right="12" w:firstLine="0"/>
      <w:jc w:val="center"/>
    </w:pPr>
    <w:r>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218B8"/>
    <w:multiLevelType w:val="multilevel"/>
    <w:tmpl w:val="1D0482C4"/>
    <w:lvl w:ilvl="0">
      <w:start w:val="4"/>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1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E122998"/>
    <w:multiLevelType w:val="hybridMultilevel"/>
    <w:tmpl w:val="A84886B8"/>
    <w:lvl w:ilvl="0" w:tplc="AF98D588">
      <w:start w:val="1"/>
      <w:numFmt w:val="decimal"/>
      <w:lvlText w:val="%1."/>
      <w:lvlJc w:val="left"/>
      <w:pPr>
        <w:ind w:left="4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E664E0">
      <w:start w:val="1"/>
      <w:numFmt w:val="lowerLetter"/>
      <w:lvlText w:val="%2"/>
      <w:lvlJc w:val="left"/>
      <w:pPr>
        <w:ind w:left="11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B845A50">
      <w:start w:val="1"/>
      <w:numFmt w:val="lowerRoman"/>
      <w:lvlText w:val="%3"/>
      <w:lvlJc w:val="left"/>
      <w:pPr>
        <w:ind w:left="18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320C198">
      <w:start w:val="1"/>
      <w:numFmt w:val="decimal"/>
      <w:lvlText w:val="%4"/>
      <w:lvlJc w:val="left"/>
      <w:pPr>
        <w:ind w:left="26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D7C7764">
      <w:start w:val="1"/>
      <w:numFmt w:val="lowerLetter"/>
      <w:lvlText w:val="%5"/>
      <w:lvlJc w:val="left"/>
      <w:pPr>
        <w:ind w:left="33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6D828B6">
      <w:start w:val="1"/>
      <w:numFmt w:val="lowerRoman"/>
      <w:lvlText w:val="%6"/>
      <w:lvlJc w:val="left"/>
      <w:pPr>
        <w:ind w:left="40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6546CCA">
      <w:start w:val="1"/>
      <w:numFmt w:val="decimal"/>
      <w:lvlText w:val="%7"/>
      <w:lvlJc w:val="left"/>
      <w:pPr>
        <w:ind w:left="47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CA42DB0">
      <w:start w:val="1"/>
      <w:numFmt w:val="lowerLetter"/>
      <w:lvlText w:val="%8"/>
      <w:lvlJc w:val="left"/>
      <w:pPr>
        <w:ind w:left="54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EDC0CC4">
      <w:start w:val="1"/>
      <w:numFmt w:val="lowerRoman"/>
      <w:lvlText w:val="%9"/>
      <w:lvlJc w:val="left"/>
      <w:pPr>
        <w:ind w:left="62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21E"/>
    <w:rsid w:val="000B01F2"/>
    <w:rsid w:val="00112003"/>
    <w:rsid w:val="003D121E"/>
    <w:rsid w:val="004224A4"/>
    <w:rsid w:val="0051017A"/>
    <w:rsid w:val="0062636C"/>
    <w:rsid w:val="006D70DB"/>
    <w:rsid w:val="00714D11"/>
    <w:rsid w:val="00802AD5"/>
    <w:rsid w:val="009302AD"/>
    <w:rsid w:val="00B555B8"/>
    <w:rsid w:val="00CA6A71"/>
    <w:rsid w:val="00D5053D"/>
    <w:rsid w:val="00E265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AF693"/>
  <w15:docId w15:val="{308FEE9C-157B-44D6-90F0-FA3CF3E4E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116" w:right="74" w:hanging="10"/>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Arial" w:eastAsia="Arial" w:hAnsi="Arial" w:cs="Arial"/>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u w:val="single" w:color="000000"/>
    </w:rPr>
  </w:style>
  <w:style w:type="paragraph" w:styleId="ListParagraph">
    <w:name w:val="List Paragraph"/>
    <w:basedOn w:val="Normal"/>
    <w:uiPriority w:val="34"/>
    <w:qFormat/>
    <w:rsid w:val="004224A4"/>
    <w:pPr>
      <w:ind w:left="720"/>
      <w:contextualSpacing/>
    </w:pPr>
  </w:style>
  <w:style w:type="paragraph" w:styleId="BalloonText">
    <w:name w:val="Balloon Text"/>
    <w:basedOn w:val="Normal"/>
    <w:link w:val="BalloonTextChar"/>
    <w:uiPriority w:val="99"/>
    <w:semiHidden/>
    <w:unhideWhenUsed/>
    <w:rsid w:val="006D70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70DB"/>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617</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Jonah Hefer</dc:creator>
  <cp:keywords/>
  <cp:lastModifiedBy>Hester Botes</cp:lastModifiedBy>
  <cp:revision>7</cp:revision>
  <cp:lastPrinted>2023-05-26T06:16:00Z</cp:lastPrinted>
  <dcterms:created xsi:type="dcterms:W3CDTF">2023-05-25T10:37:00Z</dcterms:created>
  <dcterms:modified xsi:type="dcterms:W3CDTF">2023-05-26T06:19:00Z</dcterms:modified>
</cp:coreProperties>
</file>