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D8F" w:rsidRDefault="001B1D8F" w:rsidP="00894FD0">
      <w:pPr>
        <w:jc w:val="center"/>
      </w:pPr>
      <w:r>
        <w:rPr>
          <w:b/>
          <w:bCs/>
          <w:noProof/>
          <w:color w:val="1F497D"/>
        </w:rPr>
        <w:drawing>
          <wp:inline distT="0" distB="0" distL="0" distR="0" wp14:anchorId="30EEB9DC" wp14:editId="515CF168">
            <wp:extent cx="1445442" cy="1631950"/>
            <wp:effectExtent l="0" t="0" r="2540" b="6350"/>
            <wp:docPr id="1" name="Picture 1" descr="Description: cid:image001.jpg@01D229E4.A5E66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image001.jpg@01D229E4.A5E66DB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1472226" cy="1662190"/>
                    </a:xfrm>
                    <a:prstGeom prst="rect">
                      <a:avLst/>
                    </a:prstGeom>
                    <a:noFill/>
                    <a:ln>
                      <a:noFill/>
                    </a:ln>
                  </pic:spPr>
                </pic:pic>
              </a:graphicData>
            </a:graphic>
          </wp:inline>
        </w:drawing>
      </w:r>
    </w:p>
    <w:p w:rsidR="001B1D8F" w:rsidRDefault="001B1D8F" w:rsidP="00894FD0">
      <w:pPr>
        <w:jc w:val="center"/>
      </w:pPr>
    </w:p>
    <w:p w:rsidR="00894FD0" w:rsidRDefault="00894FD0" w:rsidP="00894FD0">
      <w:pPr>
        <w:jc w:val="center"/>
      </w:pPr>
      <w:r>
        <w:t>HIGH COURT OF SOUTH AFRICA</w:t>
      </w:r>
    </w:p>
    <w:p w:rsidR="00894FD0" w:rsidRDefault="00894FD0" w:rsidP="00894FD0">
      <w:pPr>
        <w:jc w:val="center"/>
      </w:pPr>
      <w:r>
        <w:t>GAUTENG DIVISION, PRETORIA</w:t>
      </w:r>
    </w:p>
    <w:p w:rsidR="00894FD0" w:rsidRDefault="00894FD0" w:rsidP="00894FD0">
      <w:pPr>
        <w:jc w:val="center"/>
      </w:pPr>
      <w:r>
        <w:t xml:space="preserve">FROM THE CHAMBERS OF ACTING </w:t>
      </w:r>
      <w:r>
        <w:t>JUDGE DE BEER</w:t>
      </w:r>
    </w:p>
    <w:p w:rsidR="00894FD0" w:rsidRDefault="00894FD0"/>
    <w:p w:rsidR="00894FD0" w:rsidRDefault="00894FD0">
      <w:r>
        <w:t>24</w:t>
      </w:r>
      <w:r>
        <w:t xml:space="preserve"> MARCH 2023 </w:t>
      </w:r>
    </w:p>
    <w:p w:rsidR="00894FD0" w:rsidRDefault="00894FD0">
      <w:pPr>
        <w:rPr>
          <w:b/>
        </w:rPr>
      </w:pPr>
      <w:r w:rsidRPr="00894FD0">
        <w:rPr>
          <w:b/>
        </w:rPr>
        <w:t xml:space="preserve">TO: ALL LEGAL PRACTITIONERS </w:t>
      </w:r>
    </w:p>
    <w:p w:rsidR="00894FD0" w:rsidRDefault="00894FD0">
      <w:pPr>
        <w:rPr>
          <w:b/>
        </w:rPr>
      </w:pPr>
    </w:p>
    <w:p w:rsidR="00894FD0" w:rsidRDefault="00894FD0">
      <w:pPr>
        <w:rPr>
          <w:b/>
        </w:rPr>
      </w:pPr>
      <w:r w:rsidRPr="00894FD0">
        <w:rPr>
          <w:b/>
        </w:rPr>
        <w:t xml:space="preserve">DIRECTIVE FOR DEFAULT JUDGEMENTS TRIAL COURT PROCEEDINGS BEFORE </w:t>
      </w:r>
      <w:r w:rsidR="001B1D8F">
        <w:rPr>
          <w:b/>
        </w:rPr>
        <w:t xml:space="preserve">THE HONOURABLE </w:t>
      </w:r>
      <w:r>
        <w:rPr>
          <w:b/>
        </w:rPr>
        <w:t xml:space="preserve">ACTING JUSTICE DE BEER </w:t>
      </w:r>
      <w:r w:rsidRPr="00894FD0">
        <w:rPr>
          <w:b/>
        </w:rPr>
        <w:t xml:space="preserve">FOR </w:t>
      </w:r>
      <w:r>
        <w:rPr>
          <w:b/>
        </w:rPr>
        <w:t xml:space="preserve">27, 28, 29, 30 AND 31 MARCH 2023 </w:t>
      </w:r>
    </w:p>
    <w:p w:rsidR="00894FD0" w:rsidRDefault="00894FD0" w:rsidP="00894FD0">
      <w:pPr>
        <w:ind w:left="720" w:hanging="720"/>
      </w:pPr>
      <w:r>
        <w:t xml:space="preserve">1. </w:t>
      </w:r>
      <w:r>
        <w:tab/>
      </w:r>
      <w:r>
        <w:t xml:space="preserve">All matters will be heard in open court at 10h00. The court number will be widely shared on </w:t>
      </w:r>
      <w:proofErr w:type="spellStart"/>
      <w:r w:rsidR="001B1D8F">
        <w:t>CaseLines</w:t>
      </w:r>
      <w:proofErr w:type="spellEnd"/>
      <w:r w:rsidR="001B1D8F">
        <w:t xml:space="preserve">. </w:t>
      </w:r>
    </w:p>
    <w:p w:rsidR="00894FD0" w:rsidRDefault="00894FD0">
      <w:r>
        <w:t xml:space="preserve">2. </w:t>
      </w:r>
      <w:r>
        <w:tab/>
      </w:r>
      <w:r>
        <w:t xml:space="preserve">The </w:t>
      </w:r>
      <w:proofErr w:type="spellStart"/>
      <w:r>
        <w:t>CaseLines</w:t>
      </w:r>
      <w:proofErr w:type="spellEnd"/>
      <w:r>
        <w:t xml:space="preserve"> profile must include the following: </w:t>
      </w:r>
    </w:p>
    <w:p w:rsidR="00A57BF4" w:rsidRDefault="00894FD0" w:rsidP="001B1D8F">
      <w:pPr>
        <w:ind w:left="1440" w:hanging="720"/>
      </w:pPr>
      <w:r>
        <w:t xml:space="preserve">2.1 </w:t>
      </w:r>
      <w:r>
        <w:tab/>
      </w:r>
      <w:r>
        <w:t xml:space="preserve">A separately named item at the top of the </w:t>
      </w:r>
      <w:proofErr w:type="spellStart"/>
      <w:r>
        <w:t>CaseLines</w:t>
      </w:r>
      <w:proofErr w:type="spellEnd"/>
      <w:r>
        <w:t xml:space="preserve"> index called </w:t>
      </w:r>
      <w:r w:rsidRPr="002602E2">
        <w:rPr>
          <w:b/>
        </w:rPr>
        <w:t>“COMPLIANCE SUMMARY”</w:t>
      </w:r>
      <w:r>
        <w:t xml:space="preserve"> with a single page containing </w:t>
      </w:r>
      <w:r w:rsidRPr="002602E2">
        <w:rPr>
          <w:b/>
        </w:rPr>
        <w:t>ONLY</w:t>
      </w:r>
      <w:r>
        <w:t xml:space="preserve"> the </w:t>
      </w:r>
      <w:proofErr w:type="spellStart"/>
      <w:r>
        <w:t>CaseLines</w:t>
      </w:r>
      <w:proofErr w:type="spellEnd"/>
      <w:r>
        <w:t xml:space="preserve"> reference of:</w:t>
      </w:r>
    </w:p>
    <w:p w:rsidR="001B1D8F" w:rsidRDefault="00894FD0" w:rsidP="00A57BF4">
      <w:pPr>
        <w:ind w:left="1440"/>
      </w:pPr>
      <w:r>
        <w:t xml:space="preserve">TIC ORDER AND PROOF OF SERVICE NOTICE OF SET DOWN AND PROOF OF SERVICE PRACTICE NOTE COMPLIANCE AFFIDAVIT </w:t>
      </w:r>
    </w:p>
    <w:p w:rsidR="00A57BF4" w:rsidRDefault="00894FD0" w:rsidP="001B1D8F">
      <w:pPr>
        <w:ind w:left="1440"/>
      </w:pPr>
      <w:proofErr w:type="spellStart"/>
      <w:r>
        <w:t>E</w:t>
      </w:r>
      <w:r w:rsidR="00A57BF4">
        <w:t>g</w:t>
      </w:r>
      <w:proofErr w:type="spellEnd"/>
      <w:r>
        <w:t xml:space="preserve">: </w:t>
      </w:r>
      <w:r w:rsidR="002602E2">
        <w:tab/>
      </w:r>
      <w:r>
        <w:t xml:space="preserve">TIC Order and Proof </w:t>
      </w:r>
      <w:r w:rsidR="001B1D8F">
        <w:t>of Service</w:t>
      </w:r>
      <w:r>
        <w:t xml:space="preserve">: 003(1)-1 And 004(2)-4 </w:t>
      </w:r>
    </w:p>
    <w:p w:rsidR="001B1D8F" w:rsidRDefault="00894FD0" w:rsidP="002602E2">
      <w:pPr>
        <w:ind w:left="2160"/>
      </w:pPr>
      <w:r>
        <w:t>Notice o</w:t>
      </w:r>
      <w:r w:rsidR="002602E2">
        <w:t>f Set Down and Proof of Service</w:t>
      </w:r>
    </w:p>
    <w:p w:rsidR="00A57BF4" w:rsidRDefault="00894FD0" w:rsidP="002602E2">
      <w:pPr>
        <w:ind w:left="1440" w:firstLine="720"/>
      </w:pPr>
      <w:r>
        <w:t>Practice Note:</w:t>
      </w:r>
      <w:r w:rsidR="00A57BF4">
        <w:t xml:space="preserve"> </w:t>
      </w:r>
      <w:r>
        <w:t xml:space="preserve">011(3)-1 </w:t>
      </w:r>
    </w:p>
    <w:p w:rsidR="00894FD0" w:rsidRDefault="00894FD0" w:rsidP="0000753F">
      <w:pPr>
        <w:ind w:left="1440" w:firstLine="720"/>
        <w:jc w:val="both"/>
      </w:pPr>
      <w:r>
        <w:t xml:space="preserve">Compliance Affidavit: 012(1)-7 </w:t>
      </w:r>
    </w:p>
    <w:p w:rsidR="00894FD0" w:rsidRPr="002602E2" w:rsidRDefault="00894FD0" w:rsidP="0000753F">
      <w:pPr>
        <w:ind w:left="720" w:hanging="720"/>
        <w:jc w:val="both"/>
        <w:rPr>
          <w:b/>
        </w:rPr>
      </w:pPr>
      <w:r>
        <w:t xml:space="preserve">3. </w:t>
      </w:r>
      <w:r>
        <w:tab/>
      </w:r>
      <w:r>
        <w:t>The draft order for the DJ trial as a separate headi</w:t>
      </w:r>
      <w:r w:rsidR="002602E2">
        <w:t>ng must be uploaded in PDF and W</w:t>
      </w:r>
      <w:r>
        <w:t xml:space="preserve">ord. </w:t>
      </w:r>
      <w:r w:rsidRPr="002602E2">
        <w:rPr>
          <w:b/>
        </w:rPr>
        <w:t>TWO hard copies of the draft order must be available at the hearing of the matter</w:t>
      </w:r>
      <w:r w:rsidR="002602E2">
        <w:rPr>
          <w:b/>
        </w:rPr>
        <w:t>.  Please make sure there are no typographical errors on the drafts before they are handed up in Court.</w:t>
      </w:r>
    </w:p>
    <w:p w:rsidR="00894FD0" w:rsidRDefault="00894FD0" w:rsidP="0000753F">
      <w:pPr>
        <w:ind w:left="720" w:hanging="670"/>
        <w:jc w:val="both"/>
      </w:pPr>
      <w:r>
        <w:t xml:space="preserve">4. </w:t>
      </w:r>
      <w:r>
        <w:tab/>
      </w:r>
      <w:r>
        <w:t xml:space="preserve">Matters will be heard according to the seniority of the counsel/attorney appearing in the matter </w:t>
      </w:r>
      <w:proofErr w:type="spellStart"/>
      <w:r>
        <w:t>ie</w:t>
      </w:r>
      <w:proofErr w:type="spellEnd"/>
      <w:r>
        <w:t xml:space="preserve">. the practitioner who will be arguing the matter. </w:t>
      </w:r>
    </w:p>
    <w:p w:rsidR="00894FD0" w:rsidRDefault="00894FD0" w:rsidP="0000753F">
      <w:pPr>
        <w:ind w:left="720" w:hanging="720"/>
        <w:jc w:val="both"/>
      </w:pPr>
      <w:r>
        <w:t xml:space="preserve">5. </w:t>
      </w:r>
      <w:r>
        <w:tab/>
      </w:r>
      <w:r>
        <w:t xml:space="preserve">Matters that have become </w:t>
      </w:r>
      <w:r w:rsidRPr="0000753F">
        <w:rPr>
          <w:b/>
          <w:u w:val="single"/>
        </w:rPr>
        <w:t>settled</w:t>
      </w:r>
      <w:r>
        <w:t xml:space="preserve">: A separate profile called </w:t>
      </w:r>
      <w:r w:rsidRPr="0000753F">
        <w:rPr>
          <w:b/>
        </w:rPr>
        <w:t>SETTLEMENT BUNDLE</w:t>
      </w:r>
      <w:r>
        <w:t xml:space="preserve"> must be created containing the followi</w:t>
      </w:r>
      <w:r w:rsidR="0000753F">
        <w:t>ng: Offer and acceptance Draft O</w:t>
      </w:r>
      <w:r>
        <w:t xml:space="preserve">rder Confirmation letter in </w:t>
      </w:r>
      <w:r>
        <w:lastRenderedPageBreak/>
        <w:t xml:space="preserve">respect of draft order </w:t>
      </w:r>
      <w:r w:rsidR="000A1BCF">
        <w:t>- T</w:t>
      </w:r>
      <w:r>
        <w:t>his is to ensure that another Court is not burdened with a matter that has already been read. Matters will not be stood down for settlement.</w:t>
      </w:r>
    </w:p>
    <w:p w:rsidR="00894FD0" w:rsidRDefault="00894FD0" w:rsidP="0000753F">
      <w:pPr>
        <w:ind w:left="720" w:hanging="670"/>
        <w:jc w:val="both"/>
      </w:pPr>
      <w:r>
        <w:t xml:space="preserve">6. </w:t>
      </w:r>
      <w:r>
        <w:tab/>
      </w:r>
      <w:r>
        <w:t xml:space="preserve">In the event of a </w:t>
      </w:r>
      <w:r w:rsidRPr="000A1BCF">
        <w:rPr>
          <w:b/>
          <w:u w:val="single"/>
        </w:rPr>
        <w:t>removal</w:t>
      </w:r>
      <w:r>
        <w:t xml:space="preserve">: Counsel / the Attorney appearing in the matter must give a full explanation for the removal and why other matters that could have been finalised, were not able to be set down in its place. Prepare on costs. If </w:t>
      </w:r>
      <w:r w:rsidR="000A1BCF">
        <w:t>necessary,</w:t>
      </w:r>
      <w:r>
        <w:t xml:space="preserve"> an affidavit must be uploaded under a separate pocket</w:t>
      </w:r>
      <w:r w:rsidRPr="000A1BCF">
        <w:rPr>
          <w:b/>
        </w:rPr>
        <w:t xml:space="preserve"> REMOVAL BUNDLE</w:t>
      </w:r>
      <w:r>
        <w:t xml:space="preserve">. A draft order must be uploaded together with the affidavit and two copies of the draft order for removal must be available at the hearing of the matter. Removals will be heard at the end of the roll. </w:t>
      </w:r>
    </w:p>
    <w:p w:rsidR="004F0162" w:rsidRDefault="00894FD0" w:rsidP="0000753F">
      <w:pPr>
        <w:ind w:left="720" w:hanging="720"/>
        <w:jc w:val="both"/>
      </w:pPr>
      <w:r>
        <w:t xml:space="preserve">7. </w:t>
      </w:r>
      <w:r>
        <w:tab/>
      </w:r>
      <w:r>
        <w:t xml:space="preserve">Heads of argument must be uploaded under a separate pocket </w:t>
      </w:r>
      <w:r w:rsidRPr="000A1BCF">
        <w:rPr>
          <w:b/>
        </w:rPr>
        <w:t>HEADS OF ARGUMENT</w:t>
      </w:r>
      <w:r>
        <w:t xml:space="preserve"> by </w:t>
      </w:r>
      <w:r w:rsidRPr="0000753F">
        <w:rPr>
          <w:b/>
        </w:rPr>
        <w:t>12h00</w:t>
      </w:r>
      <w:r>
        <w:t xml:space="preserve"> on the day before the set down date</w:t>
      </w:r>
      <w:r w:rsidR="00540074">
        <w:t xml:space="preserve">. </w:t>
      </w:r>
      <w:bookmarkStart w:id="0" w:name="_GoBack"/>
      <w:bookmarkEnd w:id="0"/>
    </w:p>
    <w:sectPr w:rsidR="004F01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FD0"/>
    <w:rsid w:val="0000753F"/>
    <w:rsid w:val="000A1BCF"/>
    <w:rsid w:val="001B1D8F"/>
    <w:rsid w:val="002602E2"/>
    <w:rsid w:val="004F0162"/>
    <w:rsid w:val="00540074"/>
    <w:rsid w:val="00894FD0"/>
    <w:rsid w:val="00A57BF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EFAC8"/>
  <w15:chartTrackingRefBased/>
  <w15:docId w15:val="{44FF0613-55C5-4E79-A6CE-4F7A8E71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1.jpg@01D93021.098DC40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342</Words>
  <Characters>1955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Harris</dc:creator>
  <cp:keywords/>
  <dc:description/>
  <cp:lastModifiedBy>Belinda Harris</cp:lastModifiedBy>
  <cp:revision>13</cp:revision>
  <dcterms:created xsi:type="dcterms:W3CDTF">2023-03-24T05:31:00Z</dcterms:created>
  <dcterms:modified xsi:type="dcterms:W3CDTF">2023-03-24T05:53:00Z</dcterms:modified>
</cp:coreProperties>
</file>