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D1C" w:rsidRPr="007E5D1C" w:rsidRDefault="007E5D1C" w:rsidP="007E5D1C">
      <w:pPr>
        <w:tabs>
          <w:tab w:val="center" w:pos="4513"/>
          <w:tab w:val="right" w:pos="9026"/>
        </w:tabs>
        <w:spacing w:after="0" w:line="240" w:lineRule="auto"/>
        <w:jc w:val="center"/>
        <w:rPr>
          <w:lang w:val="en-GB"/>
        </w:rPr>
      </w:pPr>
      <w:r w:rsidRPr="007E5D1C">
        <w:rPr>
          <w:noProof/>
          <w:lang w:eastAsia="en-ZA"/>
        </w:rPr>
        <w:drawing>
          <wp:inline distT="0" distB="0" distL="0" distR="0" wp14:anchorId="4EF3B865" wp14:editId="76F5CEE8">
            <wp:extent cx="1476375" cy="1485900"/>
            <wp:effectExtent l="0" t="0" r="9525" b="0"/>
            <wp:docPr id="1" name="Picture 1" descr="http://ocj000-intranet/assets/judiciary-logo---seal-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http://ocj000-intranet/assets/judiciary-logo---seal-2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  <a14:imgEffect>
                                <a14:colorTemperature colorTemp="58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D1C" w:rsidRPr="007E5D1C" w:rsidRDefault="007E5D1C" w:rsidP="007E5D1C">
      <w:pPr>
        <w:tabs>
          <w:tab w:val="center" w:pos="4513"/>
          <w:tab w:val="right" w:pos="9026"/>
        </w:tabs>
        <w:spacing w:after="0" w:line="240" w:lineRule="auto"/>
        <w:rPr>
          <w:lang w:val="en-GB"/>
        </w:rPr>
      </w:pPr>
    </w:p>
    <w:p w:rsidR="007E5D1C" w:rsidRPr="007E5D1C" w:rsidRDefault="007E5D1C" w:rsidP="007E5D1C">
      <w:pPr>
        <w:spacing w:after="200" w:line="240" w:lineRule="auto"/>
        <w:jc w:val="center"/>
        <w:rPr>
          <w:rFonts w:ascii="Century Gothic" w:hAnsi="Century Gothic" w:cs="Arial"/>
          <w:b/>
          <w:lang w:val="en-GB"/>
        </w:rPr>
      </w:pPr>
      <w:r w:rsidRPr="007E5D1C">
        <w:rPr>
          <w:rFonts w:ascii="Century Gothic" w:hAnsi="Century Gothic" w:cs="Arial"/>
          <w:b/>
          <w:lang w:val="en-GB"/>
        </w:rPr>
        <w:t>REPUBLIC OF SOUTH AFRICA</w:t>
      </w:r>
    </w:p>
    <w:p w:rsidR="007E5D1C" w:rsidRPr="007E5D1C" w:rsidRDefault="007E5D1C" w:rsidP="007E5D1C">
      <w:pPr>
        <w:spacing w:after="200" w:line="240" w:lineRule="auto"/>
        <w:jc w:val="center"/>
        <w:rPr>
          <w:rFonts w:ascii="Century Gothic" w:hAnsi="Century Gothic" w:cs="Arial"/>
          <w:b/>
          <w:sz w:val="28"/>
          <w:szCs w:val="28"/>
          <w:lang w:val="en-GB"/>
        </w:rPr>
      </w:pPr>
      <w:r w:rsidRPr="007E5D1C">
        <w:rPr>
          <w:rFonts w:ascii="Century Gothic" w:hAnsi="Century Gothic" w:cs="Arial"/>
          <w:b/>
          <w:lang w:val="en-GB"/>
        </w:rPr>
        <w:t>REPUBLIEK VAN SUID-AFRIKA</w:t>
      </w:r>
    </w:p>
    <w:p w:rsidR="007E5D1C" w:rsidRPr="007E5D1C" w:rsidRDefault="007E5D1C" w:rsidP="007E5D1C">
      <w:pPr>
        <w:spacing w:after="200" w:line="240" w:lineRule="auto"/>
        <w:jc w:val="center"/>
        <w:rPr>
          <w:rFonts w:ascii="Century Gothic" w:hAnsi="Century Gothic" w:cs="Arial"/>
          <w:b/>
          <w:sz w:val="20"/>
          <w:szCs w:val="20"/>
          <w:lang w:val="en-GB"/>
        </w:rPr>
      </w:pPr>
      <w:r w:rsidRPr="007E5D1C">
        <w:rPr>
          <w:rFonts w:ascii="Century Gothic" w:hAnsi="Century Gothic" w:cs="Arial"/>
          <w:b/>
          <w:sz w:val="20"/>
          <w:szCs w:val="20"/>
          <w:lang w:val="en-GB"/>
        </w:rPr>
        <w:t>OFFICE OF THE HO</w:t>
      </w:r>
      <w:r>
        <w:rPr>
          <w:rFonts w:ascii="Century Gothic" w:hAnsi="Century Gothic" w:cs="Arial"/>
          <w:b/>
          <w:sz w:val="20"/>
          <w:szCs w:val="20"/>
          <w:lang w:val="en-GB"/>
        </w:rPr>
        <w:t>NOURABLE ACTING JUDGE NOKO</w:t>
      </w:r>
    </w:p>
    <w:p w:rsidR="007E5D1C" w:rsidRPr="007E5D1C" w:rsidRDefault="007E5D1C" w:rsidP="007E5D1C">
      <w:pPr>
        <w:spacing w:after="200" w:line="240" w:lineRule="auto"/>
        <w:jc w:val="center"/>
        <w:rPr>
          <w:rFonts w:ascii="Century Gothic" w:hAnsi="Century Gothic" w:cs="Arial"/>
          <w:b/>
          <w:sz w:val="20"/>
          <w:szCs w:val="20"/>
          <w:lang w:val="en-GB"/>
        </w:rPr>
      </w:pPr>
      <w:r w:rsidRPr="007E5D1C">
        <w:rPr>
          <w:rFonts w:ascii="Century Gothic" w:hAnsi="Century Gothic" w:cs="Arial"/>
          <w:b/>
          <w:sz w:val="20"/>
          <w:szCs w:val="20"/>
          <w:lang w:val="en-GB"/>
        </w:rPr>
        <w:t>HIGH COURT OF SOUTH AFRICA, GAUTENG DIVISION, PRETORIA</w:t>
      </w:r>
    </w:p>
    <w:p w:rsidR="007E5D1C" w:rsidRPr="007E5D1C" w:rsidRDefault="007E5D1C" w:rsidP="007E5D1C">
      <w:pPr>
        <w:spacing w:after="200" w:line="240" w:lineRule="auto"/>
        <w:jc w:val="center"/>
        <w:rPr>
          <w:rFonts w:ascii="MS Shell Dlg" w:hAnsi="MS Shell Dlg" w:cs="MS Shell Dlg"/>
          <w:sz w:val="17"/>
          <w:szCs w:val="17"/>
          <w:lang w:val="en-GB" w:eastAsia="en-GB"/>
        </w:rPr>
      </w:pPr>
      <w:r w:rsidRPr="007E5D1C">
        <w:rPr>
          <w:rFonts w:ascii="Century Gothic" w:hAnsi="Century Gothic" w:cs="Arial"/>
          <w:sz w:val="16"/>
          <w:szCs w:val="16"/>
          <w:lang w:val="en-GB"/>
        </w:rPr>
        <w:t>Pretoria High Court Building, c/o Madiba &amp; Paul Kruger Streets, Room 8.10, 8</w:t>
      </w:r>
      <w:r w:rsidRPr="007E5D1C">
        <w:rPr>
          <w:rFonts w:ascii="Century Gothic" w:hAnsi="Century Gothic" w:cs="Arial"/>
          <w:sz w:val="16"/>
          <w:szCs w:val="16"/>
          <w:vertAlign w:val="superscript"/>
          <w:lang w:val="en-GB"/>
        </w:rPr>
        <w:t>th</w:t>
      </w:r>
      <w:r w:rsidRPr="007E5D1C">
        <w:rPr>
          <w:rFonts w:ascii="Century Gothic" w:hAnsi="Century Gothic" w:cs="Arial"/>
          <w:sz w:val="16"/>
          <w:szCs w:val="16"/>
          <w:lang w:val="en-GB"/>
        </w:rPr>
        <w:t xml:space="preserve"> Floor</w:t>
      </w:r>
    </w:p>
    <w:p w:rsidR="007E5D1C" w:rsidRPr="007E5D1C" w:rsidRDefault="007E5D1C" w:rsidP="007E5D1C">
      <w:pPr>
        <w:spacing w:after="200" w:line="240" w:lineRule="auto"/>
        <w:jc w:val="center"/>
        <w:rPr>
          <w:rFonts w:ascii="Century Gothic" w:hAnsi="Century Gothic" w:cs="Arial"/>
          <w:b/>
          <w:sz w:val="20"/>
          <w:szCs w:val="20"/>
          <w:lang w:val="en-GB"/>
        </w:rPr>
      </w:pPr>
      <w:r w:rsidRPr="007E5D1C">
        <w:rPr>
          <w:rFonts w:ascii="Century Gothic" w:hAnsi="Century Gothic"/>
          <w:sz w:val="16"/>
          <w:szCs w:val="16"/>
          <w:lang w:val="en-GB"/>
        </w:rPr>
        <w:t>Tel: (012) 3157582 E-mail:  JHefer@judiciary.org.za</w:t>
      </w:r>
    </w:p>
    <w:p w:rsidR="007E5D1C" w:rsidRPr="007E5D1C" w:rsidRDefault="007E5D1C" w:rsidP="007E5D1C">
      <w:pPr>
        <w:pBdr>
          <w:bottom w:val="single" w:sz="12" w:space="1" w:color="auto"/>
        </w:pBdr>
        <w:spacing w:after="200" w:line="240" w:lineRule="auto"/>
        <w:rPr>
          <w:rFonts w:ascii="Arial" w:hAnsi="Arial" w:cs="Arial"/>
          <w:sz w:val="10"/>
          <w:szCs w:val="10"/>
          <w:lang w:val="en-GB"/>
        </w:rPr>
      </w:pPr>
    </w:p>
    <w:p w:rsidR="007E5D1C" w:rsidRPr="007E5D1C" w:rsidRDefault="007E5D1C" w:rsidP="007E5D1C">
      <w:pPr>
        <w:tabs>
          <w:tab w:val="center" w:pos="4513"/>
          <w:tab w:val="right" w:pos="9026"/>
        </w:tabs>
        <w:spacing w:after="0" w:line="240" w:lineRule="auto"/>
        <w:rPr>
          <w:sz w:val="10"/>
          <w:szCs w:val="10"/>
          <w:lang w:val="en-GB"/>
        </w:rPr>
      </w:pPr>
    </w:p>
    <w:p w:rsidR="007E5D1C" w:rsidRPr="007E5D1C" w:rsidRDefault="007E5D1C" w:rsidP="007E5D1C">
      <w:pPr>
        <w:spacing w:after="200" w:line="276" w:lineRule="auto"/>
        <w:jc w:val="right"/>
      </w:pPr>
      <w:r>
        <w:rPr>
          <w:rFonts w:ascii="Arial" w:eastAsia="Times New Roman" w:hAnsi="Arial" w:cs="Arial"/>
          <w:sz w:val="24"/>
          <w:szCs w:val="24"/>
          <w:lang w:val="en-GB" w:eastAsia="en-ZA"/>
        </w:rPr>
        <w:t>26 January 2023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  <w:bdr w:val="nil"/>
          <w:lang w:eastAsia="en-ZA"/>
        </w:rPr>
      </w:pP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entury Gothic" w:eastAsia="Century Gothic" w:hAnsi="Century Gothic" w:cs="Century Gothic"/>
          <w:color w:val="000000"/>
          <w:sz w:val="24"/>
          <w:szCs w:val="24"/>
          <w:bdr w:val="nil"/>
          <w:lang w:eastAsia="en-ZA"/>
        </w:rPr>
      </w:pPr>
      <w:r w:rsidRPr="007E5D1C">
        <w:rPr>
          <w:rFonts w:ascii="Century Gothic" w:eastAsia="Arial Unicode MS" w:hAnsi="Century Gothic" w:cs="Arial Unicode MS"/>
          <w:color w:val="000000"/>
          <w:sz w:val="24"/>
          <w:szCs w:val="24"/>
          <w:bdr w:val="nil"/>
          <w:lang w:val="en-US" w:eastAsia="en-ZA"/>
        </w:rPr>
        <w:t xml:space="preserve">Dear Advocate/Sir/Madam 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entury Gothic" w:eastAsia="Century Gothic" w:hAnsi="Century Gothic" w:cs="Century Gothic"/>
          <w:b/>
          <w:bCs/>
          <w:color w:val="000000"/>
          <w:sz w:val="26"/>
          <w:szCs w:val="26"/>
          <w:bdr w:val="nil"/>
          <w:lang w:eastAsia="en-ZA"/>
        </w:rPr>
      </w:pP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  <w:bdr w:val="nil"/>
          <w:lang w:eastAsia="en-ZA"/>
        </w:rPr>
      </w:pP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Century Gothic" w:eastAsia="Arial Unicode MS" w:hAnsi="Century Gothic" w:cs="Arial Unicode MS"/>
          <w:b/>
          <w:bCs/>
          <w:color w:val="000000"/>
          <w:u w:val="single"/>
          <w:bdr w:val="nil"/>
          <w:lang w:val="en-US" w:eastAsia="en-ZA"/>
        </w:rPr>
      </w:pPr>
      <w:r w:rsidRPr="007E5D1C">
        <w:rPr>
          <w:rFonts w:ascii="Century Gothic" w:eastAsia="Arial Unicode MS" w:hAnsi="Century Gothic" w:cs="Arial Unicode MS"/>
          <w:b/>
          <w:bCs/>
          <w:color w:val="000000"/>
          <w:u w:val="single"/>
          <w:bdr w:val="nil"/>
          <w:lang w:val="en-US" w:eastAsia="en-ZA"/>
        </w:rPr>
        <w:t>DIRECTIVE FOR TRIAL DEFAULT J</w:t>
      </w:r>
      <w:r>
        <w:rPr>
          <w:rFonts w:ascii="Century Gothic" w:eastAsia="Arial Unicode MS" w:hAnsi="Century Gothic" w:cs="Arial Unicode MS"/>
          <w:b/>
          <w:bCs/>
          <w:color w:val="000000"/>
          <w:u w:val="single"/>
          <w:bdr w:val="nil"/>
          <w:lang w:val="en-US" w:eastAsia="en-ZA"/>
        </w:rPr>
        <w:t xml:space="preserve">UDGMENT ROLL  – ACTING JUDGE NOKO </w:t>
      </w:r>
      <w:r w:rsidRPr="007E5D1C">
        <w:rPr>
          <w:rFonts w:ascii="Century Gothic" w:eastAsia="Arial Unicode MS" w:hAnsi="Century Gothic" w:cs="Arial Unicode MS"/>
          <w:b/>
          <w:bCs/>
          <w:color w:val="000000"/>
          <w:u w:val="single"/>
          <w:bdr w:val="nil"/>
          <w:lang w:val="en-US" w:eastAsia="en-ZA"/>
        </w:rPr>
        <w:t>–</w:t>
      </w:r>
      <w:r>
        <w:rPr>
          <w:rFonts w:ascii="Century Gothic" w:eastAsia="Arial Unicode MS" w:hAnsi="Century Gothic" w:cs="Arial Unicode MS"/>
          <w:b/>
          <w:bCs/>
          <w:color w:val="000000"/>
          <w:u w:val="single"/>
          <w:bdr w:val="nil"/>
          <w:lang w:val="en-US" w:eastAsia="en-ZA"/>
        </w:rPr>
        <w:t xml:space="preserve"> 30 JANUARY TO 3 FEBRUARY 2023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Century Gothic" w:eastAsia="Arial Unicode MS" w:hAnsi="Century Gothic" w:cs="Arial Unicode MS"/>
          <w:b/>
          <w:bCs/>
          <w:color w:val="000000"/>
          <w:u w:val="single"/>
          <w:bdr w:val="nil"/>
          <w:lang w:val="en-US" w:eastAsia="en-ZA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  <w:r w:rsidRPr="007E5D1C">
        <w:rPr>
          <w:rFonts w:ascii="Century Gothic" w:hAnsi="Century Gothic"/>
          <w:bCs/>
          <w:lang w:val="en-US"/>
        </w:rPr>
        <w:t>Kindly</w:t>
      </w:r>
      <w:r>
        <w:rPr>
          <w:rFonts w:ascii="Century Gothic" w:hAnsi="Century Gothic"/>
          <w:bCs/>
          <w:lang w:val="en-US"/>
        </w:rPr>
        <w:t xml:space="preserve"> take note that Acting Judge Noko </w:t>
      </w:r>
      <w:r w:rsidRPr="007E5D1C">
        <w:rPr>
          <w:rFonts w:ascii="Century Gothic" w:hAnsi="Century Gothic"/>
          <w:bCs/>
          <w:lang w:val="en-US"/>
        </w:rPr>
        <w:t>w</w:t>
      </w:r>
      <w:r>
        <w:rPr>
          <w:rFonts w:ascii="Century Gothic" w:hAnsi="Century Gothic"/>
          <w:bCs/>
          <w:lang w:val="en-US"/>
        </w:rPr>
        <w:t xml:space="preserve">ill be dealing with the trial </w:t>
      </w:r>
      <w:r w:rsidRPr="007E5D1C">
        <w:rPr>
          <w:rFonts w:ascii="Century Gothic" w:hAnsi="Century Gothic"/>
          <w:bCs/>
          <w:lang w:val="en-US"/>
        </w:rPr>
        <w:t xml:space="preserve">default judgment rolls of </w:t>
      </w:r>
      <w:r>
        <w:rPr>
          <w:rFonts w:ascii="Century Gothic" w:hAnsi="Century Gothic"/>
          <w:bCs/>
          <w:lang w:val="en-US"/>
        </w:rPr>
        <w:t xml:space="preserve">30 January to 3 February 2023 </w:t>
      </w:r>
      <w:r w:rsidRPr="007E5D1C">
        <w:rPr>
          <w:rFonts w:ascii="Century Gothic" w:hAnsi="Century Gothic"/>
          <w:bCs/>
          <w:lang w:val="en-US"/>
        </w:rPr>
        <w:t>in open court</w:t>
      </w:r>
      <w:r>
        <w:rPr>
          <w:rFonts w:ascii="Century Gothic" w:hAnsi="Century Gothic"/>
          <w:bCs/>
          <w:lang w:val="en-US"/>
        </w:rPr>
        <w:t xml:space="preserve"> at 10:00</w:t>
      </w:r>
      <w:r w:rsidRPr="007E5D1C">
        <w:rPr>
          <w:rFonts w:ascii="Century Gothic" w:hAnsi="Century Gothic"/>
          <w:bCs/>
          <w:lang w:val="en-US"/>
        </w:rPr>
        <w:t xml:space="preserve">.  The court venue will be communicated at a later stage.    </w:t>
      </w: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  <w:r w:rsidRPr="007E5D1C">
        <w:rPr>
          <w:rFonts w:ascii="Century Gothic" w:hAnsi="Century Gothic"/>
          <w:bCs/>
          <w:lang w:val="en-US"/>
        </w:rPr>
        <w:t xml:space="preserve">Please ensure that all the relevant documents </w:t>
      </w:r>
      <w:r>
        <w:rPr>
          <w:rFonts w:ascii="Century Gothic" w:hAnsi="Century Gothic"/>
          <w:bCs/>
          <w:lang w:val="en-US"/>
        </w:rPr>
        <w:t xml:space="preserve">(including practice notes, heads of argument and draft orders) </w:t>
      </w:r>
      <w:r w:rsidRPr="007E5D1C">
        <w:rPr>
          <w:rFonts w:ascii="Century Gothic" w:hAnsi="Century Gothic"/>
          <w:bCs/>
          <w:lang w:val="en-US"/>
        </w:rPr>
        <w:t xml:space="preserve">are uploaded onto CaseLines by 13h00 </w:t>
      </w:r>
      <w:r>
        <w:rPr>
          <w:rFonts w:ascii="Century Gothic" w:hAnsi="Century Gothic"/>
          <w:bCs/>
          <w:u w:val="single"/>
          <w:lang w:val="en-US"/>
        </w:rPr>
        <w:t xml:space="preserve">one </w:t>
      </w:r>
      <w:r>
        <w:rPr>
          <w:rFonts w:ascii="Century Gothic" w:hAnsi="Century Gothic"/>
          <w:bCs/>
          <w:lang w:val="en-US"/>
        </w:rPr>
        <w:t>court day</w:t>
      </w:r>
      <w:r w:rsidRPr="007E5D1C">
        <w:rPr>
          <w:rFonts w:ascii="Century Gothic" w:hAnsi="Century Gothic"/>
          <w:bCs/>
          <w:lang w:val="en-US"/>
        </w:rPr>
        <w:t xml:space="preserve"> before hearing i.e. matters enrolled for </w:t>
      </w:r>
      <w:r>
        <w:rPr>
          <w:rFonts w:ascii="Century Gothic" w:hAnsi="Century Gothic"/>
          <w:bCs/>
          <w:lang w:val="en-US"/>
        </w:rPr>
        <w:t xml:space="preserve">Monday 30 January 2023 must be uploaded by 13:00 on Friday 27 January 2023, matters enrolled for Tuesday 31 January 2023 must be uploaded by 13:00 on Monday 30 January 2023 etc.  </w:t>
      </w:r>
      <w:r w:rsidRPr="007E5D1C">
        <w:rPr>
          <w:rFonts w:ascii="Century Gothic" w:hAnsi="Century Gothic"/>
          <w:bCs/>
          <w:lang w:val="en-US"/>
        </w:rPr>
        <w:t>Failure to do so will result in the striking of the matter from the trial default judgment roll.</w:t>
      </w: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  <w:r w:rsidRPr="007E5D1C">
        <w:rPr>
          <w:rFonts w:ascii="Century Gothic" w:hAnsi="Century Gothic"/>
          <w:bCs/>
          <w:lang w:val="en-US"/>
        </w:rPr>
        <w:t xml:space="preserve">Please ensure that the draft order in Word format is uploaded to CaseLines by 13:00 </w:t>
      </w:r>
      <w:r>
        <w:rPr>
          <w:rFonts w:ascii="Century Gothic" w:hAnsi="Century Gothic"/>
          <w:bCs/>
          <w:u w:val="single"/>
          <w:lang w:val="en-US"/>
        </w:rPr>
        <w:t>one</w:t>
      </w:r>
      <w:r w:rsidRPr="007E5D1C">
        <w:rPr>
          <w:rFonts w:ascii="Century Gothic" w:hAnsi="Century Gothic"/>
          <w:bCs/>
          <w:u w:val="single"/>
          <w:lang w:val="en-US"/>
        </w:rPr>
        <w:t xml:space="preserve"> </w:t>
      </w:r>
      <w:r>
        <w:rPr>
          <w:rFonts w:ascii="Century Gothic" w:hAnsi="Century Gothic"/>
          <w:bCs/>
          <w:lang w:val="en-US"/>
        </w:rPr>
        <w:t>court day</w:t>
      </w:r>
      <w:r w:rsidRPr="007E5D1C">
        <w:rPr>
          <w:rFonts w:ascii="Century Gothic" w:hAnsi="Century Gothic"/>
          <w:bCs/>
          <w:lang w:val="en-US"/>
        </w:rPr>
        <w:t xml:space="preserve"> before hearing.  Please ensure that a served notice of set-down is uploaded to CaseLines.</w:t>
      </w: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u w:val="single"/>
          <w:lang w:val="en-US"/>
        </w:rPr>
      </w:pPr>
      <w:r w:rsidRPr="007E5D1C">
        <w:rPr>
          <w:rFonts w:ascii="Century Gothic" w:hAnsi="Century Gothic"/>
          <w:bCs/>
          <w:u w:val="single"/>
          <w:lang w:val="en-US"/>
        </w:rPr>
        <w:t>It is requested that one hard copy of the draft order be handed up to court on the day of hearing.</w:t>
      </w: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  <w:r w:rsidRPr="007E5D1C">
        <w:rPr>
          <w:rFonts w:ascii="Century Gothic" w:hAnsi="Century Gothic"/>
          <w:bCs/>
          <w:lang w:val="en-US"/>
        </w:rPr>
        <w:t>We trust that you will find above in order.</w:t>
      </w: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contextualSpacing/>
        <w:jc w:val="both"/>
        <w:rPr>
          <w:rFonts w:ascii="Century Gothic" w:hAnsi="Century Gothic"/>
          <w:bCs/>
          <w:lang w:val="en-US"/>
        </w:rPr>
      </w:pP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Century Gothic" w:eastAsia="Century Gothic" w:hAnsi="Century Gothic" w:cs="Century Gothic"/>
          <w:color w:val="000000"/>
          <w:sz w:val="26"/>
          <w:szCs w:val="26"/>
          <w:bdr w:val="nil"/>
          <w:lang w:eastAsia="en-ZA"/>
        </w:rPr>
      </w:pP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entury Gothic" w:eastAsia="Century Gothic" w:hAnsi="Century Gothic" w:cs="Century Gothic"/>
          <w:color w:val="000000"/>
          <w:bdr w:val="nil"/>
          <w:lang w:eastAsia="en-ZA"/>
        </w:rPr>
      </w:pPr>
      <w:r w:rsidRPr="007E5D1C"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  <w:t xml:space="preserve">Yours faithfully 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entury Gothic" w:eastAsia="Century Gothic" w:hAnsi="Century Gothic" w:cs="Century Gothic"/>
          <w:color w:val="000000"/>
          <w:bdr w:val="nil"/>
          <w:lang w:eastAsia="en-ZA"/>
        </w:rPr>
      </w:pP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entury Gothic" w:eastAsia="Century Gothic" w:hAnsi="Century Gothic" w:cs="Century Gothic"/>
          <w:b/>
          <w:color w:val="000000"/>
          <w:u w:val="single"/>
          <w:bdr w:val="nil"/>
          <w:lang w:eastAsia="en-ZA"/>
        </w:rPr>
      </w:pP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entury Gothic" w:eastAsia="Century Gothic" w:hAnsi="Century Gothic" w:cs="Century Gothic"/>
          <w:b/>
          <w:color w:val="000000"/>
          <w:u w:val="single"/>
          <w:bdr w:val="nil"/>
          <w:lang w:eastAsia="en-ZA"/>
        </w:rPr>
      </w:pPr>
      <w:r w:rsidRPr="007E5D1C">
        <w:rPr>
          <w:rFonts w:ascii="Century Gothic" w:eastAsia="Century Gothic" w:hAnsi="Century Gothic" w:cs="Century Gothic"/>
          <w:b/>
          <w:color w:val="000000"/>
          <w:u w:val="single"/>
          <w:bdr w:val="nil"/>
          <w:lang w:eastAsia="en-ZA"/>
        </w:rPr>
        <w:t>(ELECTRONICALLY GENERATED;  NOT SIGNED)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entury Gothic" w:eastAsia="Century Gothic" w:hAnsi="Century Gothic" w:cs="Century Gothic"/>
          <w:color w:val="000000"/>
          <w:bdr w:val="nil"/>
          <w:lang w:eastAsia="en-ZA"/>
        </w:rPr>
      </w:pPr>
      <w:r w:rsidRPr="007E5D1C"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  <w:t xml:space="preserve">J Hefer 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</w:pPr>
      <w:r w:rsidRPr="007E5D1C"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  <w:t>Secret</w:t>
      </w:r>
      <w:r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  <w:t>ary:  Honourable Acting Judge Noko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</w:pPr>
      <w:r w:rsidRPr="007E5D1C"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  <w:t>Tel No:  (012) 3157582</w:t>
      </w:r>
    </w:p>
    <w:p w:rsidR="007E5D1C" w:rsidRPr="007E5D1C" w:rsidRDefault="007E5D1C" w:rsidP="007E5D1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</w:pPr>
      <w:r w:rsidRPr="007E5D1C">
        <w:rPr>
          <w:rFonts w:ascii="Century Gothic" w:eastAsia="Arial Unicode MS" w:hAnsi="Century Gothic" w:cs="Arial Unicode MS"/>
          <w:color w:val="000000"/>
          <w:bdr w:val="nil"/>
          <w:lang w:val="en-US" w:eastAsia="en-ZA"/>
        </w:rPr>
        <w:t xml:space="preserve">E-mail:  </w:t>
      </w:r>
      <w:hyperlink r:id="rId7" w:history="1">
        <w:r w:rsidRPr="007E5D1C">
          <w:rPr>
            <w:rFonts w:ascii="Century Gothic" w:eastAsia="Arial Unicode MS" w:hAnsi="Century Gothic" w:cs="Arial Unicode MS"/>
            <w:color w:val="0563C1" w:themeColor="hyperlink"/>
            <w:u w:val="single"/>
            <w:bdr w:val="nil"/>
            <w:lang w:val="en-US" w:eastAsia="en-ZA"/>
          </w:rPr>
          <w:t>JHefer@judiciary.org.za</w:t>
        </w:r>
      </w:hyperlink>
    </w:p>
    <w:p w:rsidR="004928EA" w:rsidRDefault="00467801">
      <w:bookmarkStart w:id="0" w:name="_GoBack"/>
      <w:bookmarkEnd w:id="0"/>
    </w:p>
    <w:sectPr w:rsidR="004928EA" w:rsidSect="008660B4">
      <w:headerReference w:type="default" r:id="rId8"/>
      <w:footerReference w:type="default" r:id="rId9"/>
      <w:pgSz w:w="11906" w:h="16838"/>
      <w:pgMar w:top="1440" w:right="1133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hell Dlg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2D3" w:rsidRDefault="00467801">
    <w:pPr>
      <w:pStyle w:val="Footer"/>
      <w:jc w:val="center"/>
    </w:pPr>
  </w:p>
  <w:p w:rsidR="000D22D3" w:rsidRDefault="0046780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5928507"/>
      <w:docPartObj>
        <w:docPartGallery w:val="Page Numbers (Top of Page)"/>
        <w:docPartUnique/>
      </w:docPartObj>
    </w:sdtPr>
    <w:sdtEndPr>
      <w:rPr>
        <w:noProof/>
      </w:rPr>
    </w:sdtEndPr>
    <w:sdtContent>
      <w:p w:rsidR="00470082" w:rsidRDefault="00467801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B2512" w:rsidRDefault="004678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72749"/>
    <w:multiLevelType w:val="hybridMultilevel"/>
    <w:tmpl w:val="8F22764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3E6729"/>
    <w:multiLevelType w:val="hybridMultilevel"/>
    <w:tmpl w:val="585060A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FB49B5"/>
    <w:multiLevelType w:val="hybridMultilevel"/>
    <w:tmpl w:val="637604B0"/>
    <w:lvl w:ilvl="0" w:tplc="50DA482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D1C"/>
    <w:rsid w:val="00467801"/>
    <w:rsid w:val="007E5D1C"/>
    <w:rsid w:val="009D037C"/>
    <w:rsid w:val="00B4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3DAA059"/>
  <w15:chartTrackingRefBased/>
  <w15:docId w15:val="{506D5EBA-730B-4E53-8E3B-C5FE51EAD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5D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5D1C"/>
  </w:style>
  <w:style w:type="paragraph" w:styleId="Footer">
    <w:name w:val="footer"/>
    <w:basedOn w:val="Normal"/>
    <w:link w:val="FooterChar"/>
    <w:uiPriority w:val="99"/>
    <w:unhideWhenUsed/>
    <w:rsid w:val="007E5D1C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E5D1C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Hefer@judiciary.org.za/heferj5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NUL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Jonah Hefer</dc:creator>
  <cp:keywords/>
  <dc:description/>
  <cp:lastModifiedBy>Jonah Hefer</cp:lastModifiedBy>
  <cp:revision>2</cp:revision>
  <dcterms:created xsi:type="dcterms:W3CDTF">2023-01-26T13:09:00Z</dcterms:created>
  <dcterms:modified xsi:type="dcterms:W3CDTF">2023-01-26T13:14:00Z</dcterms:modified>
</cp:coreProperties>
</file>